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142842" w14:textId="41CCEB2D" w:rsidR="0094425F" w:rsidRDefault="0094425F" w:rsidP="0094425F">
      <w:pPr>
        <w:pStyle w:val="a3"/>
        <w:tabs>
          <w:tab w:val="right" w:pos="9923"/>
        </w:tabs>
        <w:ind w:right="-7"/>
        <w:rPr>
          <w:rFonts w:cs="Arial"/>
          <w:bCs/>
          <w:i/>
          <w:noProof w:val="0"/>
          <w:sz w:val="32"/>
          <w:lang w:eastAsia="ja-JP"/>
        </w:rPr>
      </w:pPr>
      <w:r w:rsidRPr="00E52A58">
        <w:rPr>
          <w:rFonts w:cs="Arial"/>
          <w:bCs/>
          <w:noProof w:val="0"/>
          <w:sz w:val="24"/>
        </w:rPr>
        <w:t>3GPP TSG-RAN WG</w:t>
      </w:r>
      <w:r>
        <w:rPr>
          <w:rFonts w:cs="Arial"/>
          <w:bCs/>
          <w:noProof w:val="0"/>
          <w:sz w:val="24"/>
        </w:rPr>
        <w:t>2</w:t>
      </w:r>
      <w:r w:rsidRPr="00E52A58">
        <w:rPr>
          <w:rFonts w:cs="Arial"/>
          <w:bCs/>
          <w:noProof w:val="0"/>
          <w:sz w:val="24"/>
        </w:rPr>
        <w:t xml:space="preserve"> Meeting #</w:t>
      </w:r>
      <w:r>
        <w:rPr>
          <w:rFonts w:cs="Arial"/>
          <w:bCs/>
          <w:noProof w:val="0"/>
          <w:sz w:val="24"/>
        </w:rPr>
        <w:t>113e</w:t>
      </w:r>
      <w:r>
        <w:rPr>
          <w:rFonts w:cs="Arial"/>
          <w:bCs/>
          <w:noProof w:val="0"/>
          <w:sz w:val="24"/>
        </w:rPr>
        <w:tab/>
      </w:r>
      <w:r w:rsidR="00B268CB" w:rsidRPr="00B268CB">
        <w:rPr>
          <w:rFonts w:cs="Arial"/>
          <w:bCs/>
          <w:noProof w:val="0"/>
          <w:sz w:val="24"/>
          <w:lang w:eastAsia="ja-JP"/>
        </w:rPr>
        <w:t>R2-2101124</w:t>
      </w:r>
    </w:p>
    <w:p w14:paraId="445967C2" w14:textId="77777777" w:rsidR="0094425F" w:rsidRPr="00283E0E" w:rsidRDefault="0094425F" w:rsidP="0094425F">
      <w:pPr>
        <w:pStyle w:val="ac"/>
        <w:rPr>
          <w:b/>
          <w:bCs/>
          <w:color w:val="auto"/>
          <w:sz w:val="24"/>
        </w:rPr>
      </w:pPr>
      <w:r w:rsidRPr="00283E0E">
        <w:rPr>
          <w:b/>
          <w:bCs/>
          <w:color w:val="auto"/>
          <w:sz w:val="24"/>
        </w:rPr>
        <w:t xml:space="preserve">Online, </w:t>
      </w:r>
      <w:r>
        <w:rPr>
          <w:b/>
          <w:bCs/>
          <w:color w:val="auto"/>
          <w:sz w:val="24"/>
        </w:rPr>
        <w:t>January</w:t>
      </w:r>
      <w:r w:rsidRPr="00283E0E">
        <w:rPr>
          <w:b/>
          <w:bCs/>
          <w:color w:val="auto"/>
          <w:sz w:val="24"/>
        </w:rPr>
        <w:t xml:space="preserve"> </w:t>
      </w:r>
      <w:r>
        <w:rPr>
          <w:b/>
          <w:bCs/>
          <w:color w:val="auto"/>
          <w:sz w:val="24"/>
        </w:rPr>
        <w:t>25</w:t>
      </w:r>
      <w:r w:rsidRPr="005F3EBB">
        <w:rPr>
          <w:b/>
          <w:bCs/>
          <w:color w:val="auto"/>
          <w:sz w:val="24"/>
          <w:vertAlign w:val="superscript"/>
        </w:rPr>
        <w:t>th</w:t>
      </w:r>
      <w:r>
        <w:rPr>
          <w:b/>
          <w:bCs/>
          <w:color w:val="auto"/>
          <w:sz w:val="24"/>
        </w:rPr>
        <w:t xml:space="preserve"> –</w:t>
      </w:r>
      <w:r w:rsidRPr="00283E0E">
        <w:rPr>
          <w:b/>
          <w:bCs/>
          <w:color w:val="auto"/>
          <w:sz w:val="24"/>
        </w:rPr>
        <w:t xml:space="preserve"> </w:t>
      </w:r>
      <w:r>
        <w:rPr>
          <w:b/>
          <w:bCs/>
          <w:color w:val="auto"/>
          <w:sz w:val="24"/>
        </w:rPr>
        <w:t>February 5</w:t>
      </w:r>
      <w:r w:rsidRPr="00DB43AB">
        <w:rPr>
          <w:b/>
          <w:bCs/>
          <w:color w:val="auto"/>
          <w:sz w:val="24"/>
          <w:vertAlign w:val="superscript"/>
        </w:rPr>
        <w:t>th</w:t>
      </w:r>
      <w:proofErr w:type="gramStart"/>
      <w:r>
        <w:rPr>
          <w:b/>
          <w:bCs/>
          <w:color w:val="auto"/>
          <w:sz w:val="24"/>
        </w:rPr>
        <w:t xml:space="preserve"> </w:t>
      </w:r>
      <w:r w:rsidRPr="00283E0E">
        <w:rPr>
          <w:b/>
          <w:bCs/>
          <w:color w:val="auto"/>
          <w:sz w:val="24"/>
        </w:rPr>
        <w:t>2021</w:t>
      </w:r>
      <w:proofErr w:type="gramEnd"/>
    </w:p>
    <w:p w14:paraId="5977401F" w14:textId="77777777" w:rsidR="00945A08" w:rsidRPr="00907DA7" w:rsidRDefault="00945A08" w:rsidP="00246389">
      <w:pPr>
        <w:pStyle w:val="ac"/>
        <w:rPr>
          <w:rFonts w:eastAsiaTheme="minorEastAsia"/>
          <w:noProof/>
          <w:lang w:eastAsia="zh-CN"/>
        </w:rPr>
      </w:pPr>
    </w:p>
    <w:p w14:paraId="061B5772" w14:textId="03E40816" w:rsidR="00283E0E" w:rsidRPr="00283E0E" w:rsidRDefault="00283E0E" w:rsidP="00057DFB">
      <w:pPr>
        <w:tabs>
          <w:tab w:val="left" w:pos="2110"/>
        </w:tabs>
        <w:ind w:left="1985" w:hanging="1985"/>
        <w:rPr>
          <w:rFonts w:cs="Arial"/>
          <w:b/>
          <w:bCs/>
          <w:sz w:val="24"/>
        </w:rPr>
      </w:pPr>
      <w:r w:rsidRPr="00283E0E">
        <w:rPr>
          <w:rFonts w:cs="Arial"/>
          <w:b/>
          <w:bCs/>
          <w:sz w:val="24"/>
        </w:rPr>
        <w:t>Agenda item:</w:t>
      </w:r>
      <w:r w:rsidRPr="00283E0E">
        <w:rPr>
          <w:rFonts w:cs="Arial" w:hint="eastAsia"/>
          <w:b/>
          <w:bCs/>
          <w:sz w:val="24"/>
        </w:rPr>
        <w:tab/>
      </w:r>
      <w:r w:rsidR="00057DFB">
        <w:rPr>
          <w:rFonts w:cs="Arial"/>
          <w:b/>
          <w:bCs/>
          <w:sz w:val="24"/>
        </w:rPr>
        <w:t xml:space="preserve">   </w:t>
      </w:r>
      <w:r w:rsidRPr="00283E0E">
        <w:rPr>
          <w:rFonts w:cs="Arial"/>
          <w:b/>
          <w:bCs/>
          <w:sz w:val="24"/>
        </w:rPr>
        <w:t>8</w:t>
      </w:r>
      <w:r w:rsidRPr="00283E0E">
        <w:rPr>
          <w:rFonts w:cs="Arial" w:hint="eastAsia"/>
          <w:b/>
          <w:bCs/>
          <w:sz w:val="24"/>
        </w:rPr>
        <w:t>.</w:t>
      </w:r>
      <w:r w:rsidR="00DB43AB">
        <w:rPr>
          <w:rFonts w:cs="Arial"/>
          <w:b/>
          <w:bCs/>
          <w:sz w:val="24"/>
        </w:rPr>
        <w:t>2.</w:t>
      </w:r>
      <w:r w:rsidR="00A37AE9">
        <w:rPr>
          <w:rFonts w:cs="Arial"/>
          <w:b/>
          <w:bCs/>
          <w:sz w:val="24"/>
        </w:rPr>
        <w:t>3</w:t>
      </w:r>
    </w:p>
    <w:p w14:paraId="61F6732C" w14:textId="77777777" w:rsidR="00283E0E" w:rsidRPr="002D1665" w:rsidRDefault="00283E0E" w:rsidP="00283E0E">
      <w:pPr>
        <w:tabs>
          <w:tab w:val="left" w:pos="1985"/>
        </w:tabs>
        <w:ind w:left="1985" w:hanging="1985"/>
        <w:rPr>
          <w:rFonts w:cs="Arial"/>
          <w:b/>
          <w:bCs/>
          <w:sz w:val="24"/>
        </w:rPr>
      </w:pPr>
      <w:r w:rsidRPr="002D1665">
        <w:rPr>
          <w:rFonts w:cs="Arial"/>
          <w:b/>
          <w:bCs/>
          <w:sz w:val="24"/>
        </w:rPr>
        <w:t>Source:</w:t>
      </w:r>
      <w:r w:rsidRPr="002D1665">
        <w:rPr>
          <w:rFonts w:cs="Arial"/>
          <w:b/>
          <w:bCs/>
          <w:sz w:val="24"/>
        </w:rPr>
        <w:tab/>
      </w:r>
      <w:r>
        <w:rPr>
          <w:rFonts w:cs="Arial" w:hint="eastAsia"/>
          <w:b/>
          <w:bCs/>
          <w:sz w:val="24"/>
        </w:rPr>
        <w:tab/>
      </w:r>
      <w:bookmarkStart w:id="0" w:name="OLE_LINK1"/>
      <w:bookmarkStart w:id="1" w:name="OLE_LINK2"/>
      <w:bookmarkStart w:id="2" w:name="OLE_LINK3"/>
      <w:bookmarkStart w:id="3" w:name="OLE_LINK36"/>
      <w:r>
        <w:rPr>
          <w:rFonts w:cs="Arial" w:hint="eastAsia"/>
          <w:b/>
          <w:bCs/>
          <w:sz w:val="24"/>
        </w:rPr>
        <w:t>Lenovo, Motorola Mobility</w:t>
      </w:r>
      <w:bookmarkEnd w:id="0"/>
      <w:bookmarkEnd w:id="1"/>
      <w:bookmarkEnd w:id="2"/>
      <w:bookmarkEnd w:id="3"/>
    </w:p>
    <w:p w14:paraId="46AD591E" w14:textId="7607C66A" w:rsidR="00283E0E" w:rsidRPr="002D1665" w:rsidRDefault="00283E0E" w:rsidP="00283E0E">
      <w:pPr>
        <w:tabs>
          <w:tab w:val="left" w:pos="1985"/>
        </w:tabs>
        <w:ind w:left="2103" w:hangingChars="873" w:hanging="2103"/>
        <w:rPr>
          <w:rFonts w:cs="Arial"/>
          <w:b/>
          <w:bCs/>
          <w:sz w:val="24"/>
        </w:rPr>
      </w:pPr>
      <w:r w:rsidRPr="002D1665">
        <w:rPr>
          <w:rFonts w:cs="Arial"/>
          <w:b/>
          <w:bCs/>
          <w:sz w:val="24"/>
        </w:rPr>
        <w:t>Title:</w:t>
      </w:r>
      <w:r w:rsidRPr="002D1665">
        <w:rPr>
          <w:rFonts w:cs="Arial"/>
          <w:b/>
          <w:bCs/>
          <w:sz w:val="24"/>
        </w:rPr>
        <w:tab/>
      </w:r>
      <w:r w:rsidRPr="00DD15BC">
        <w:rPr>
          <w:rFonts w:cs="Arial" w:hint="eastAsia"/>
          <w:b/>
          <w:bCs/>
          <w:sz w:val="24"/>
        </w:rPr>
        <w:tab/>
      </w:r>
      <w:r w:rsidR="0094425F">
        <w:rPr>
          <w:rFonts w:cs="Arial"/>
          <w:b/>
          <w:bCs/>
          <w:sz w:val="24"/>
        </w:rPr>
        <w:t>Discussion on CPAC</w:t>
      </w:r>
    </w:p>
    <w:p w14:paraId="0340B097" w14:textId="77777777" w:rsidR="00283E0E" w:rsidRPr="002D1665" w:rsidRDefault="00283E0E" w:rsidP="00283E0E">
      <w:pPr>
        <w:tabs>
          <w:tab w:val="left" w:pos="1985"/>
        </w:tabs>
        <w:rPr>
          <w:rFonts w:cs="Arial"/>
          <w:b/>
          <w:bCs/>
          <w:sz w:val="24"/>
        </w:rPr>
      </w:pPr>
      <w:r w:rsidRPr="002D1665">
        <w:rPr>
          <w:rFonts w:cs="Arial"/>
          <w:b/>
          <w:bCs/>
          <w:sz w:val="24"/>
        </w:rPr>
        <w:t>Document for:</w:t>
      </w:r>
      <w:r>
        <w:rPr>
          <w:rFonts w:cs="Arial"/>
          <w:b/>
          <w:bCs/>
          <w:sz w:val="24"/>
        </w:rPr>
        <w:tab/>
      </w:r>
      <w:r>
        <w:rPr>
          <w:rFonts w:cs="Arial" w:hint="eastAsia"/>
          <w:b/>
          <w:bCs/>
          <w:sz w:val="24"/>
        </w:rPr>
        <w:tab/>
      </w:r>
      <w:r>
        <w:rPr>
          <w:rFonts w:cs="Arial"/>
          <w:b/>
          <w:bCs/>
          <w:sz w:val="24"/>
        </w:rPr>
        <w:t>D</w:t>
      </w:r>
      <w:r w:rsidRPr="002D1665">
        <w:rPr>
          <w:rFonts w:cs="Arial"/>
          <w:b/>
          <w:bCs/>
          <w:sz w:val="24"/>
        </w:rPr>
        <w:t>iscussion and Decision</w:t>
      </w:r>
    </w:p>
    <w:p w14:paraId="5C97E3F4" w14:textId="229A12F7" w:rsidR="00F20E2F" w:rsidRPr="00763FFF" w:rsidRDefault="004B3AC8" w:rsidP="00763FFF">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eastAsia="zh-CN"/>
        </w:rPr>
      </w:pPr>
      <w:r w:rsidRPr="00763FFF">
        <w:rPr>
          <w:rFonts w:eastAsia="宋体" w:cs="Arial"/>
          <w:b/>
          <w:sz w:val="32"/>
          <w:szCs w:val="32"/>
          <w:lang w:eastAsia="zh-CN"/>
        </w:rPr>
        <w:t>1</w:t>
      </w:r>
      <w:r w:rsidR="0067262A">
        <w:rPr>
          <w:rFonts w:eastAsia="宋体" w:cs="Arial"/>
          <w:b/>
          <w:sz w:val="32"/>
          <w:szCs w:val="32"/>
          <w:lang w:eastAsia="zh-CN"/>
        </w:rPr>
        <w:tab/>
        <w:t>Introduction</w:t>
      </w:r>
    </w:p>
    <w:p w14:paraId="3DEC3ADC" w14:textId="32825C2D" w:rsidR="00362EEF" w:rsidRPr="00B257A3" w:rsidRDefault="0094425F" w:rsidP="00B257A3">
      <w:pPr>
        <w:spacing w:after="0" w:line="240" w:lineRule="exact"/>
        <w:rPr>
          <w:rFonts w:eastAsiaTheme="minorEastAsia" w:cs="Arial"/>
          <w:lang w:eastAsia="zh-CN"/>
        </w:rPr>
      </w:pPr>
      <w:r>
        <w:rPr>
          <w:rFonts w:cs="Arial"/>
          <w:lang w:eastAsia="zh-CN"/>
        </w:rPr>
        <w:t>In this paper, we further discuss the issues related to CPAC.</w:t>
      </w:r>
    </w:p>
    <w:p w14:paraId="7D3FE11E" w14:textId="1BFAD903" w:rsidR="00D57AC9" w:rsidRDefault="00482ABA" w:rsidP="00763FFF">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eastAsia="zh-CN"/>
        </w:rPr>
      </w:pPr>
      <w:r w:rsidRPr="00763FFF">
        <w:rPr>
          <w:rFonts w:eastAsia="宋体" w:cs="Arial"/>
          <w:b/>
          <w:sz w:val="32"/>
          <w:szCs w:val="32"/>
          <w:lang w:eastAsia="zh-CN"/>
        </w:rPr>
        <w:t>2</w:t>
      </w:r>
      <w:r w:rsidR="00D57AC9" w:rsidRPr="00763FFF">
        <w:rPr>
          <w:rFonts w:eastAsia="宋体" w:cs="Arial"/>
          <w:b/>
          <w:sz w:val="32"/>
          <w:szCs w:val="32"/>
          <w:lang w:eastAsia="zh-CN"/>
        </w:rPr>
        <w:tab/>
      </w:r>
      <w:r w:rsidR="005F6015" w:rsidRPr="00763FFF">
        <w:rPr>
          <w:rFonts w:eastAsia="宋体" w:cs="Arial"/>
          <w:b/>
          <w:sz w:val="32"/>
          <w:szCs w:val="32"/>
          <w:lang w:eastAsia="zh-CN"/>
        </w:rPr>
        <w:t>Discussion</w:t>
      </w:r>
    </w:p>
    <w:p w14:paraId="65B231B7" w14:textId="20B975B6" w:rsidR="00A84406" w:rsidRDefault="002E30B4" w:rsidP="009613D2">
      <w:pPr>
        <w:rPr>
          <w:rFonts w:eastAsia="宋体"/>
          <w:lang w:eastAsia="zh-CN"/>
        </w:rPr>
      </w:pPr>
      <w:r>
        <w:rPr>
          <w:rFonts w:eastAsia="宋体"/>
          <w:lang w:eastAsia="zh-CN"/>
        </w:rPr>
        <w:t xml:space="preserve">SN initiated inter-SN CPC </w:t>
      </w:r>
      <w:r w:rsidR="00C278FA">
        <w:rPr>
          <w:rFonts w:eastAsia="宋体"/>
          <w:lang w:eastAsia="zh-CN"/>
        </w:rPr>
        <w:t xml:space="preserve">is expected to be </w:t>
      </w:r>
      <w:r w:rsidR="0043384B">
        <w:rPr>
          <w:rFonts w:eastAsia="宋体"/>
          <w:lang w:eastAsia="zh-CN"/>
        </w:rPr>
        <w:t xml:space="preserve">supported in Release 17. </w:t>
      </w:r>
      <w:proofErr w:type="gramStart"/>
      <w:r w:rsidR="00940E4B">
        <w:rPr>
          <w:rFonts w:eastAsia="宋体"/>
          <w:lang w:eastAsia="zh-CN"/>
        </w:rPr>
        <w:t>First of all</w:t>
      </w:r>
      <w:proofErr w:type="gramEnd"/>
      <w:r w:rsidR="00940E4B">
        <w:rPr>
          <w:rFonts w:eastAsia="宋体"/>
          <w:lang w:eastAsia="zh-CN"/>
        </w:rPr>
        <w:t>, w</w:t>
      </w:r>
      <w:r w:rsidR="0043384B">
        <w:rPr>
          <w:rFonts w:eastAsia="宋体"/>
          <w:lang w:eastAsia="zh-CN"/>
        </w:rPr>
        <w:t>ith respect to the exact procedure</w:t>
      </w:r>
      <w:r w:rsidR="000A28A0">
        <w:rPr>
          <w:rFonts w:eastAsia="宋体"/>
          <w:lang w:eastAsia="zh-CN"/>
        </w:rPr>
        <w:t xml:space="preserve"> of </w:t>
      </w:r>
      <w:r w:rsidR="0005558E">
        <w:rPr>
          <w:rFonts w:eastAsia="宋体"/>
          <w:lang w:eastAsia="zh-CN"/>
        </w:rPr>
        <w:t>SN initiated inter-SN CPC, we believe</w:t>
      </w:r>
      <w:r w:rsidR="00DB1177">
        <w:rPr>
          <w:rFonts w:eastAsia="宋体"/>
          <w:lang w:eastAsia="zh-CN"/>
        </w:rPr>
        <w:t xml:space="preserve"> RAN2/RAN3 should work on the solution with limited impact on legacy standard specification and product implementation. </w:t>
      </w:r>
    </w:p>
    <w:p w14:paraId="7A25CC24" w14:textId="61FAA077" w:rsidR="00D41880" w:rsidRDefault="00D075FF" w:rsidP="009613D2">
      <w:pPr>
        <w:rPr>
          <w:rFonts w:eastAsia="宋体"/>
          <w:lang w:eastAsia="zh-CN"/>
        </w:rPr>
      </w:pPr>
      <w:r>
        <w:rPr>
          <w:rFonts w:eastAsia="宋体"/>
          <w:lang w:eastAsia="zh-CN"/>
        </w:rPr>
        <w:t>In the legacy standard specification</w:t>
      </w:r>
      <w:r w:rsidR="00FC3FE9">
        <w:rPr>
          <w:rFonts w:eastAsia="宋体"/>
          <w:lang w:eastAsia="zh-CN"/>
        </w:rPr>
        <w:t xml:space="preserve">, </w:t>
      </w:r>
      <w:r w:rsidR="00A06B07">
        <w:rPr>
          <w:rFonts w:eastAsia="宋体"/>
          <w:lang w:eastAsia="zh-CN"/>
        </w:rPr>
        <w:t xml:space="preserve">e.g. </w:t>
      </w:r>
      <w:r w:rsidR="000B3AF8">
        <w:rPr>
          <w:rFonts w:eastAsia="宋体"/>
          <w:lang w:eastAsia="zh-CN"/>
        </w:rPr>
        <w:t>secondary node change procedure for both MN and SN initiated cases</w:t>
      </w:r>
      <w:r>
        <w:rPr>
          <w:rFonts w:eastAsia="宋体"/>
          <w:lang w:eastAsia="zh-CN"/>
        </w:rPr>
        <w:t xml:space="preserve">, </w:t>
      </w:r>
      <w:r w:rsidR="004E6BE8">
        <w:rPr>
          <w:rFonts w:eastAsia="宋体"/>
          <w:lang w:eastAsia="zh-CN"/>
        </w:rPr>
        <w:t xml:space="preserve">MN plays the role of coordinator between different SNs. </w:t>
      </w:r>
      <w:proofErr w:type="gramStart"/>
      <w:r w:rsidR="00A84406">
        <w:rPr>
          <w:rFonts w:eastAsia="宋体"/>
          <w:lang w:eastAsia="zh-CN"/>
        </w:rPr>
        <w:t xml:space="preserve">That is </w:t>
      </w:r>
      <w:r w:rsidR="007B1B1B">
        <w:rPr>
          <w:rFonts w:eastAsia="宋体"/>
          <w:lang w:eastAsia="zh-CN"/>
        </w:rPr>
        <w:t xml:space="preserve">to say </w:t>
      </w:r>
      <w:r w:rsidR="00D41880">
        <w:rPr>
          <w:rFonts w:eastAsia="宋体"/>
          <w:lang w:eastAsia="zh-CN"/>
        </w:rPr>
        <w:t>there</w:t>
      </w:r>
      <w:proofErr w:type="gramEnd"/>
      <w:r w:rsidR="00D41880">
        <w:rPr>
          <w:rFonts w:eastAsia="宋体"/>
          <w:lang w:eastAsia="zh-CN"/>
        </w:rPr>
        <w:t xml:space="preserve"> is no direct communication between SNs. </w:t>
      </w:r>
    </w:p>
    <w:p w14:paraId="3A14CCA7" w14:textId="77777777" w:rsidR="00B83055" w:rsidRDefault="00B83055" w:rsidP="00B83055">
      <w:pPr>
        <w:pStyle w:val="Observation"/>
        <w:rPr>
          <w:rFonts w:eastAsia="宋体"/>
        </w:rPr>
      </w:pPr>
      <w:bookmarkStart w:id="4" w:name="_Toc61599142"/>
      <w:r>
        <w:rPr>
          <w:rFonts w:eastAsia="宋体"/>
        </w:rPr>
        <w:t>In the legacy standard, there is no direct communication between SNs.</w:t>
      </w:r>
      <w:bookmarkEnd w:id="4"/>
      <w:r>
        <w:rPr>
          <w:rFonts w:eastAsia="宋体"/>
        </w:rPr>
        <w:t xml:space="preserve"> </w:t>
      </w:r>
    </w:p>
    <w:p w14:paraId="5DE4FFDC" w14:textId="77777777" w:rsidR="00B83055" w:rsidRDefault="00B83055" w:rsidP="00B83055">
      <w:pPr>
        <w:overflowPunct/>
        <w:autoSpaceDE/>
        <w:autoSpaceDN/>
        <w:adjustRightInd/>
        <w:spacing w:after="0"/>
        <w:textAlignment w:val="auto"/>
        <w:rPr>
          <w:rFonts w:eastAsia="微软雅黑" w:cs="Arial"/>
          <w:lang w:val="en-US" w:eastAsia="zh-CN"/>
        </w:rPr>
      </w:pPr>
    </w:p>
    <w:p w14:paraId="35387536" w14:textId="77777777" w:rsidR="00B83055" w:rsidRDefault="00B83055" w:rsidP="00B83055">
      <w:r>
        <w:t>In the last RAN2#112e meeting, the following agreements were made:</w:t>
      </w:r>
    </w:p>
    <w:tbl>
      <w:tblPr>
        <w:tblStyle w:val="afb"/>
        <w:tblW w:w="0" w:type="auto"/>
        <w:tblLook w:val="04A0" w:firstRow="1" w:lastRow="0" w:firstColumn="1" w:lastColumn="0" w:noHBand="0" w:noVBand="1"/>
      </w:tblPr>
      <w:tblGrid>
        <w:gridCol w:w="9855"/>
      </w:tblGrid>
      <w:tr w:rsidR="00B83055" w14:paraId="2D034016" w14:textId="77777777" w:rsidTr="00B07CAF">
        <w:tc>
          <w:tcPr>
            <w:tcW w:w="9855" w:type="dxa"/>
          </w:tcPr>
          <w:p w14:paraId="51F56DBC" w14:textId="77777777" w:rsidR="00B83055" w:rsidRPr="009F599B" w:rsidRDefault="00B83055" w:rsidP="00B07CAF">
            <w:pPr>
              <w:rPr>
                <w:lang w:eastAsia="ja-JP"/>
              </w:rPr>
            </w:pPr>
            <w:r w:rsidRPr="009F599B">
              <w:rPr>
                <w:b/>
                <w:lang w:eastAsia="ja-JP"/>
              </w:rPr>
              <w:t xml:space="preserve">Conditional </w:t>
            </w:r>
            <w:proofErr w:type="spellStart"/>
            <w:r w:rsidRPr="009F599B">
              <w:rPr>
                <w:b/>
                <w:lang w:eastAsia="ja-JP"/>
              </w:rPr>
              <w:t>PSCell</w:t>
            </w:r>
            <w:proofErr w:type="spellEnd"/>
            <w:r w:rsidRPr="009F599B">
              <w:rPr>
                <w:b/>
                <w:lang w:eastAsia="ja-JP"/>
              </w:rPr>
              <w:t xml:space="preserve"> change/addition</w:t>
            </w:r>
            <w:r w:rsidRPr="009F599B">
              <w:rPr>
                <w:lang w:eastAsia="ja-JP"/>
              </w:rPr>
              <w:t>:</w:t>
            </w:r>
          </w:p>
          <w:p w14:paraId="4F7FAC53" w14:textId="77777777" w:rsidR="00B83055" w:rsidRPr="00201CBB" w:rsidRDefault="00B83055" w:rsidP="00B83055">
            <w:pPr>
              <w:pStyle w:val="af6"/>
              <w:numPr>
                <w:ilvl w:val="0"/>
                <w:numId w:val="41"/>
              </w:numPr>
              <w:overflowPunct/>
              <w:autoSpaceDE/>
              <w:autoSpaceDN/>
              <w:adjustRightInd/>
              <w:spacing w:after="120"/>
              <w:textAlignment w:val="auto"/>
              <w:rPr>
                <w:rFonts w:ascii="Times New Roman" w:hAnsi="Times New Roman"/>
                <w:color w:val="000000"/>
                <w:highlight w:val="green"/>
              </w:rPr>
            </w:pPr>
            <w:r w:rsidRPr="00201CBB">
              <w:rPr>
                <w:rFonts w:ascii="Times New Roman" w:hAnsi="Times New Roman"/>
                <w:color w:val="000000"/>
                <w:highlight w:val="green"/>
              </w:rPr>
              <w:t>In MN initiated inter-SN CPC and CPA, the MN is not required to indicate the execution condition(s) to other involved entities (e.g. target SN, source SN).</w:t>
            </w:r>
          </w:p>
          <w:p w14:paraId="7002BC9F" w14:textId="77777777" w:rsidR="00B83055" w:rsidRPr="006F441D" w:rsidRDefault="00B83055" w:rsidP="00B83055">
            <w:pPr>
              <w:pStyle w:val="af6"/>
              <w:numPr>
                <w:ilvl w:val="0"/>
                <w:numId w:val="41"/>
              </w:numPr>
              <w:overflowPunct/>
              <w:autoSpaceDE/>
              <w:autoSpaceDN/>
              <w:adjustRightInd/>
              <w:spacing w:after="120"/>
              <w:textAlignment w:val="auto"/>
              <w:rPr>
                <w:rFonts w:ascii="Times New Roman" w:hAnsi="Times New Roman"/>
                <w:color w:val="000000"/>
              </w:rPr>
            </w:pPr>
            <w:r w:rsidRPr="006F441D">
              <w:rPr>
                <w:rFonts w:ascii="Times New Roman" w:hAnsi="Times New Roman"/>
                <w:color w:val="000000"/>
              </w:rPr>
              <w:t xml:space="preserve">For CPA and MN initiated Inter-SN CPC, the MN generates and transmits the conditional configuration message (i.e. </w:t>
            </w:r>
            <w:proofErr w:type="spellStart"/>
            <w:r w:rsidRPr="006F441D">
              <w:rPr>
                <w:rFonts w:ascii="Times New Roman" w:hAnsi="Times New Roman"/>
                <w:color w:val="000000"/>
              </w:rPr>
              <w:t>RRCReconfiguration</w:t>
            </w:r>
            <w:proofErr w:type="spellEnd"/>
            <w:r w:rsidRPr="006F441D">
              <w:rPr>
                <w:rFonts w:ascii="Times New Roman" w:hAnsi="Times New Roman"/>
                <w:color w:val="000000"/>
              </w:rPr>
              <w:t>/</w:t>
            </w:r>
            <w:proofErr w:type="spellStart"/>
            <w:r w:rsidRPr="006F441D">
              <w:rPr>
                <w:rFonts w:ascii="Times New Roman" w:hAnsi="Times New Roman"/>
                <w:color w:val="000000"/>
              </w:rPr>
              <w:t>RRCConnectionReconfiguration</w:t>
            </w:r>
            <w:proofErr w:type="spellEnd"/>
            <w:r w:rsidRPr="006F441D">
              <w:rPr>
                <w:rFonts w:ascii="Times New Roman" w:hAnsi="Times New Roman"/>
                <w:color w:val="000000"/>
              </w:rPr>
              <w:t xml:space="preserve"> message) to the UE.  The </w:t>
            </w:r>
            <w:proofErr w:type="spellStart"/>
            <w:r w:rsidRPr="006F441D">
              <w:rPr>
                <w:rFonts w:ascii="Times New Roman" w:hAnsi="Times New Roman"/>
                <w:color w:val="000000"/>
              </w:rPr>
              <w:t>RRCReconfiguration</w:t>
            </w:r>
            <w:proofErr w:type="spellEnd"/>
            <w:r w:rsidRPr="006F441D">
              <w:rPr>
                <w:rFonts w:ascii="Times New Roman" w:hAnsi="Times New Roman"/>
                <w:color w:val="000000"/>
              </w:rPr>
              <w:t xml:space="preserve"> provided by the candidate </w:t>
            </w:r>
            <w:proofErr w:type="spellStart"/>
            <w:r w:rsidRPr="006F441D">
              <w:rPr>
                <w:rFonts w:ascii="Times New Roman" w:hAnsi="Times New Roman"/>
                <w:color w:val="000000"/>
              </w:rPr>
              <w:t>PSCell</w:t>
            </w:r>
            <w:proofErr w:type="spellEnd"/>
            <w:r w:rsidRPr="006F441D">
              <w:rPr>
                <w:rFonts w:ascii="Times New Roman" w:hAnsi="Times New Roman"/>
                <w:color w:val="000000"/>
              </w:rPr>
              <w:t xml:space="preserve">(s) is encapsulated in the final conditional reconfiguration message to the UE. The MN is not allowed to alter the </w:t>
            </w:r>
            <w:proofErr w:type="spellStart"/>
            <w:r w:rsidRPr="006F441D">
              <w:rPr>
                <w:rFonts w:ascii="Times New Roman" w:hAnsi="Times New Roman"/>
                <w:color w:val="000000"/>
              </w:rPr>
              <w:t>RRCReconfiguration</w:t>
            </w:r>
            <w:proofErr w:type="spellEnd"/>
            <w:r w:rsidRPr="006F441D">
              <w:rPr>
                <w:rFonts w:ascii="Times New Roman" w:hAnsi="Times New Roman"/>
                <w:color w:val="000000"/>
              </w:rPr>
              <w:t xml:space="preserve"> provided by the candidate </w:t>
            </w:r>
            <w:proofErr w:type="spellStart"/>
            <w:r w:rsidRPr="006F441D">
              <w:rPr>
                <w:rFonts w:ascii="Times New Roman" w:hAnsi="Times New Roman"/>
                <w:color w:val="000000"/>
              </w:rPr>
              <w:t>PSCell</w:t>
            </w:r>
            <w:proofErr w:type="spellEnd"/>
            <w:r w:rsidRPr="006F441D">
              <w:rPr>
                <w:rFonts w:ascii="Times New Roman" w:hAnsi="Times New Roman"/>
                <w:color w:val="000000"/>
              </w:rPr>
              <w:t>(s).</w:t>
            </w:r>
          </w:p>
          <w:p w14:paraId="340B231D" w14:textId="77777777" w:rsidR="00B83055" w:rsidRPr="006F441D" w:rsidRDefault="00B83055" w:rsidP="00B83055">
            <w:pPr>
              <w:pStyle w:val="af6"/>
              <w:numPr>
                <w:ilvl w:val="0"/>
                <w:numId w:val="41"/>
              </w:numPr>
              <w:overflowPunct/>
              <w:autoSpaceDE/>
              <w:autoSpaceDN/>
              <w:adjustRightInd/>
              <w:spacing w:after="120"/>
              <w:textAlignment w:val="auto"/>
              <w:rPr>
                <w:rFonts w:ascii="Times New Roman" w:hAnsi="Times New Roman"/>
                <w:color w:val="000000"/>
              </w:rPr>
            </w:pPr>
            <w:r w:rsidRPr="006F441D">
              <w:rPr>
                <w:rFonts w:ascii="Times New Roman" w:hAnsi="Times New Roman"/>
                <w:color w:val="000000"/>
              </w:rPr>
              <w:t xml:space="preserve">Proposal 1: Option 1 should be used for the generation of conditional reconfiguration for SN initiated inter-SN conditional </w:t>
            </w:r>
            <w:proofErr w:type="spellStart"/>
            <w:r w:rsidRPr="006F441D">
              <w:rPr>
                <w:rFonts w:ascii="Times New Roman" w:hAnsi="Times New Roman"/>
                <w:color w:val="000000"/>
              </w:rPr>
              <w:t>PSCell</w:t>
            </w:r>
            <w:proofErr w:type="spellEnd"/>
            <w:r w:rsidRPr="006F441D">
              <w:rPr>
                <w:rFonts w:ascii="Times New Roman" w:hAnsi="Times New Roman"/>
                <w:color w:val="000000"/>
              </w:rPr>
              <w:t xml:space="preserve"> change. </w:t>
            </w:r>
          </w:p>
          <w:p w14:paraId="2A4ED30C" w14:textId="77777777" w:rsidR="00B83055" w:rsidRPr="00D2733A" w:rsidRDefault="00B83055" w:rsidP="00B83055">
            <w:pPr>
              <w:pStyle w:val="af6"/>
              <w:numPr>
                <w:ilvl w:val="0"/>
                <w:numId w:val="41"/>
              </w:numPr>
              <w:overflowPunct/>
              <w:autoSpaceDE/>
              <w:autoSpaceDN/>
              <w:adjustRightInd/>
              <w:spacing w:after="120"/>
              <w:textAlignment w:val="auto"/>
              <w:rPr>
                <w:rFonts w:ascii="Times New Roman" w:hAnsi="Times New Roman"/>
                <w:color w:val="000000"/>
              </w:rPr>
            </w:pPr>
            <w:r w:rsidRPr="006F441D">
              <w:rPr>
                <w:rFonts w:ascii="Times New Roman" w:hAnsi="Times New Roman"/>
                <w:color w:val="000000"/>
              </w:rPr>
              <w:t>Option 1:</w:t>
            </w:r>
            <w:r w:rsidRPr="006F441D">
              <w:rPr>
                <w:rFonts w:ascii="Times New Roman" w:hAnsi="Times New Roman"/>
                <w:color w:val="000000"/>
              </w:rPr>
              <w:tab/>
              <w:t xml:space="preserve">The MN generates CPC. The source SN sets the execution condition and communicates it to the MN. The MN generates the conditional reconfiguration message including the execution condition(s) provided by the source SN and </w:t>
            </w:r>
            <w:proofErr w:type="spellStart"/>
            <w:r w:rsidRPr="006F441D">
              <w:rPr>
                <w:rFonts w:ascii="Times New Roman" w:hAnsi="Times New Roman"/>
                <w:color w:val="000000"/>
              </w:rPr>
              <w:t>RRCReconfiguration</w:t>
            </w:r>
            <w:proofErr w:type="spellEnd"/>
            <w:r w:rsidRPr="006F441D">
              <w:rPr>
                <w:rFonts w:ascii="Times New Roman" w:hAnsi="Times New Roman"/>
                <w:color w:val="000000"/>
              </w:rPr>
              <w:t xml:space="preserve"> provided by the candidate </w:t>
            </w:r>
            <w:proofErr w:type="spellStart"/>
            <w:r w:rsidRPr="006F441D">
              <w:rPr>
                <w:rFonts w:ascii="Times New Roman" w:hAnsi="Times New Roman"/>
                <w:color w:val="000000"/>
              </w:rPr>
              <w:t>PSCell</w:t>
            </w:r>
            <w:proofErr w:type="spellEnd"/>
            <w:r w:rsidRPr="006F441D">
              <w:rPr>
                <w:rFonts w:ascii="Times New Roman" w:hAnsi="Times New Roman"/>
                <w:color w:val="000000"/>
              </w:rPr>
              <w:t xml:space="preserve">(s). </w:t>
            </w:r>
          </w:p>
        </w:tc>
      </w:tr>
    </w:tbl>
    <w:p w14:paraId="70BE65D4" w14:textId="77777777" w:rsidR="00B83055" w:rsidRPr="00201CBB" w:rsidRDefault="00B83055" w:rsidP="00B83055">
      <w:pPr>
        <w:overflowPunct/>
        <w:autoSpaceDE/>
        <w:autoSpaceDN/>
        <w:adjustRightInd/>
        <w:spacing w:after="0"/>
        <w:textAlignment w:val="auto"/>
        <w:rPr>
          <w:rFonts w:eastAsia="微软雅黑" w:cs="Arial"/>
          <w:lang w:eastAsia="zh-CN"/>
        </w:rPr>
      </w:pPr>
    </w:p>
    <w:p w14:paraId="53556E0D" w14:textId="77777777" w:rsidR="00B83055" w:rsidRDefault="00B83055" w:rsidP="00B83055">
      <w:pPr>
        <w:spacing w:before="240"/>
        <w:rPr>
          <w:shd w:val="clear" w:color="auto" w:fill="FFFFFF"/>
          <w:lang w:val="en-US"/>
        </w:rPr>
      </w:pPr>
      <w:r>
        <w:rPr>
          <w:shd w:val="clear" w:color="auto" w:fill="FFFFFF"/>
          <w:lang w:val="en-US"/>
        </w:rPr>
        <w:t>RAN2 agreed that i</w:t>
      </w:r>
      <w:r w:rsidRPr="004F3D4F">
        <w:rPr>
          <w:shd w:val="clear" w:color="auto" w:fill="FFFFFF"/>
          <w:lang w:val="en-US"/>
        </w:rPr>
        <w:t>n MN initiated inter-SN CPC and CPA, the MN is not required to indicate the execution condition(s) to other involved entities (e.g. target SN, source SN).</w:t>
      </w:r>
      <w:r>
        <w:rPr>
          <w:shd w:val="clear" w:color="auto" w:fill="FFFFFF"/>
          <w:lang w:val="en-US"/>
        </w:rPr>
        <w:t xml:space="preserve"> Thus, for SN initiated inter-SN CPC, we should follow the same principle i.e. the source SN is not required to indicate the execution condition to other involved SNs (i.e. target SN). As such, it seems not necessary for any interaction, directly or via MN, between source SN and target SN. In addition, even if some coordination between SNs are needed, we prefer to follow the legacy spirit and let MN be the intermediate node to relay relevant messages. </w:t>
      </w:r>
    </w:p>
    <w:p w14:paraId="0F6BC244" w14:textId="77777777" w:rsidR="00B83055" w:rsidRDefault="00B83055" w:rsidP="00B83055">
      <w:pPr>
        <w:pStyle w:val="Proposal"/>
        <w:rPr>
          <w:rStyle w:val="aff"/>
          <w:b/>
          <w:bCs/>
        </w:rPr>
      </w:pPr>
      <w:bookmarkStart w:id="5" w:name="_Toc61522419"/>
      <w:bookmarkStart w:id="6" w:name="_Toc61599132"/>
      <w:r>
        <w:rPr>
          <w:rStyle w:val="aff"/>
          <w:b/>
          <w:bCs/>
        </w:rPr>
        <w:t>For SN initiated inter-SN CPC, the source SN is not required to indicate the execution condition to other involved SNs (i.e. target SNs)</w:t>
      </w:r>
      <w:bookmarkEnd w:id="6"/>
    </w:p>
    <w:p w14:paraId="34086081" w14:textId="77777777" w:rsidR="00B83055" w:rsidRDefault="00B83055" w:rsidP="00B83055">
      <w:pPr>
        <w:pStyle w:val="Proposal"/>
        <w:rPr>
          <w:rStyle w:val="aff"/>
          <w:b/>
          <w:bCs/>
        </w:rPr>
      </w:pPr>
      <w:bookmarkStart w:id="7" w:name="_Toc61599133"/>
      <w:r w:rsidRPr="00740E52">
        <w:rPr>
          <w:rStyle w:val="aff"/>
          <w:b/>
          <w:bCs/>
        </w:rPr>
        <w:t>RAN</w:t>
      </w:r>
      <w:r>
        <w:rPr>
          <w:rStyle w:val="aff"/>
          <w:b/>
          <w:bCs/>
        </w:rPr>
        <w:t>2 does not support direct inter-SN communication.</w:t>
      </w:r>
      <w:bookmarkEnd w:id="5"/>
      <w:bookmarkEnd w:id="7"/>
      <w:r>
        <w:rPr>
          <w:rStyle w:val="aff"/>
          <w:b/>
          <w:bCs/>
        </w:rPr>
        <w:t xml:space="preserve"> </w:t>
      </w:r>
    </w:p>
    <w:p w14:paraId="66EAEF23" w14:textId="77777777" w:rsidR="00B83055" w:rsidRDefault="00B83055" w:rsidP="009613D2">
      <w:pPr>
        <w:rPr>
          <w:rFonts w:eastAsia="宋体"/>
          <w:lang w:eastAsia="zh-CN"/>
        </w:rPr>
      </w:pPr>
    </w:p>
    <w:p w14:paraId="73EBEC00" w14:textId="367B52B7" w:rsidR="00ED7126" w:rsidRDefault="00ED7126" w:rsidP="00ED7126">
      <w:pPr>
        <w:overflowPunct/>
        <w:autoSpaceDE/>
        <w:autoSpaceDN/>
        <w:adjustRightInd/>
        <w:spacing w:after="0"/>
        <w:textAlignment w:val="auto"/>
        <w:rPr>
          <w:rFonts w:eastAsia="微软雅黑" w:cs="Arial"/>
          <w:lang w:val="en-US" w:eastAsia="zh-CN"/>
        </w:rPr>
      </w:pPr>
    </w:p>
    <w:p w14:paraId="417525A0" w14:textId="342CC962" w:rsidR="00030729" w:rsidRDefault="00D922FF" w:rsidP="00ED7126">
      <w:pPr>
        <w:overflowPunct/>
        <w:autoSpaceDE/>
        <w:autoSpaceDN/>
        <w:adjustRightInd/>
        <w:spacing w:after="0"/>
        <w:textAlignment w:val="auto"/>
        <w:rPr>
          <w:rFonts w:eastAsia="微软雅黑" w:cs="Arial"/>
          <w:lang w:val="en-US" w:eastAsia="zh-CN"/>
        </w:rPr>
      </w:pPr>
      <w:r>
        <w:rPr>
          <w:rFonts w:eastAsia="微软雅黑" w:cs="Arial"/>
          <w:lang w:val="en-US" w:eastAsia="zh-CN"/>
        </w:rPr>
        <w:lastRenderedPageBreak/>
        <w:t xml:space="preserve">Another issue mentioned by some companies is how to </w:t>
      </w:r>
      <w:r w:rsidR="000B1DE1">
        <w:rPr>
          <w:rFonts w:eastAsia="微软雅黑" w:cs="Arial"/>
          <w:lang w:val="en-US" w:eastAsia="zh-CN"/>
        </w:rPr>
        <w:t>send</w:t>
      </w:r>
      <w:r>
        <w:rPr>
          <w:rFonts w:eastAsia="微软雅黑" w:cs="Arial"/>
          <w:lang w:val="en-US" w:eastAsia="zh-CN"/>
        </w:rPr>
        <w:t xml:space="preserve"> </w:t>
      </w:r>
      <w:r w:rsidR="00B37DAD">
        <w:rPr>
          <w:rFonts w:eastAsia="微软雅黑" w:cs="Arial"/>
          <w:lang w:val="en-US" w:eastAsia="zh-CN"/>
        </w:rPr>
        <w:t xml:space="preserve">the </w:t>
      </w:r>
      <w:r w:rsidR="00251150">
        <w:rPr>
          <w:rFonts w:eastAsia="微软雅黑" w:cs="Arial"/>
          <w:lang w:val="en-US" w:eastAsia="zh-CN"/>
        </w:rPr>
        <w:t xml:space="preserve">RRC Reconfiguration Complete message in response to </w:t>
      </w:r>
      <w:proofErr w:type="gramStart"/>
      <w:r w:rsidR="00251150">
        <w:rPr>
          <w:rFonts w:eastAsia="微软雅黑" w:cs="Arial"/>
          <w:lang w:val="en-US" w:eastAsia="zh-CN"/>
        </w:rPr>
        <w:t>a</w:t>
      </w:r>
      <w:proofErr w:type="gramEnd"/>
      <w:r w:rsidR="00251150">
        <w:rPr>
          <w:rFonts w:eastAsia="微软雅黑" w:cs="Arial"/>
          <w:lang w:val="en-US" w:eastAsia="zh-CN"/>
        </w:rPr>
        <w:t xml:space="preserve"> RRC Reconfiguration provided from SN. In general, UE needs to send RRC Reconfiguration Complete message two times:</w:t>
      </w:r>
    </w:p>
    <w:p w14:paraId="35367677" w14:textId="623B9BA1" w:rsidR="00251150" w:rsidRDefault="00796175" w:rsidP="00251150">
      <w:pPr>
        <w:pStyle w:val="af6"/>
        <w:numPr>
          <w:ilvl w:val="0"/>
          <w:numId w:val="46"/>
        </w:numPr>
        <w:overflowPunct/>
        <w:autoSpaceDE/>
        <w:autoSpaceDN/>
        <w:adjustRightInd/>
        <w:spacing w:after="0"/>
        <w:textAlignment w:val="auto"/>
        <w:rPr>
          <w:rFonts w:eastAsia="微软雅黑" w:cs="Arial"/>
          <w:lang w:val="en-US" w:eastAsia="zh-CN"/>
        </w:rPr>
      </w:pPr>
      <w:r>
        <w:rPr>
          <w:rFonts w:eastAsia="微软雅黑" w:cs="Arial"/>
          <w:lang w:val="en-US" w:eastAsia="zh-CN"/>
        </w:rPr>
        <w:t xml:space="preserve">Case 1: </w:t>
      </w:r>
      <w:r w:rsidR="00251150">
        <w:rPr>
          <w:rFonts w:eastAsia="微软雅黑" w:cs="Arial"/>
          <w:lang w:val="en-US" w:eastAsia="zh-CN"/>
        </w:rPr>
        <w:t xml:space="preserve">When </w:t>
      </w:r>
      <w:r w:rsidR="002D725C">
        <w:rPr>
          <w:rFonts w:eastAsia="微软雅黑" w:cs="Arial"/>
          <w:lang w:val="en-US" w:eastAsia="zh-CN"/>
        </w:rPr>
        <w:t>UE receives</w:t>
      </w:r>
      <w:r w:rsidR="005A5F97">
        <w:rPr>
          <w:rFonts w:eastAsia="微软雅黑" w:cs="Arial"/>
          <w:lang w:val="en-US" w:eastAsia="zh-CN"/>
        </w:rPr>
        <w:t xml:space="preserve"> the</w:t>
      </w:r>
      <w:r w:rsidR="00251150">
        <w:rPr>
          <w:rFonts w:eastAsia="微软雅黑" w:cs="Arial"/>
          <w:lang w:val="en-US" w:eastAsia="zh-CN"/>
        </w:rPr>
        <w:t xml:space="preserve"> RRC Reconfiguration </w:t>
      </w:r>
      <w:r w:rsidR="00251150">
        <w:rPr>
          <w:rFonts w:eastAsia="微软雅黑" w:cs="Arial" w:hint="eastAsia"/>
          <w:lang w:val="en-US" w:eastAsia="zh-CN"/>
        </w:rPr>
        <w:t>M</w:t>
      </w:r>
      <w:r w:rsidR="00251150">
        <w:rPr>
          <w:rFonts w:eastAsia="微软雅黑" w:cs="Arial"/>
          <w:lang w:val="en-US" w:eastAsia="zh-CN"/>
        </w:rPr>
        <w:t>essage</w:t>
      </w:r>
      <w:r w:rsidR="00CE0BE3">
        <w:rPr>
          <w:rFonts w:eastAsia="微软雅黑" w:cs="Arial"/>
          <w:lang w:val="en-US" w:eastAsia="zh-CN"/>
        </w:rPr>
        <w:t xml:space="preserve"> from MN</w:t>
      </w:r>
      <w:r w:rsidR="00251150">
        <w:rPr>
          <w:rFonts w:eastAsia="微软雅黑" w:cs="Arial"/>
          <w:lang w:val="en-US" w:eastAsia="zh-CN"/>
        </w:rPr>
        <w:t xml:space="preserve"> </w:t>
      </w:r>
      <w:r w:rsidR="00FB58A6">
        <w:rPr>
          <w:rFonts w:eastAsia="微软雅黑" w:cs="Arial"/>
          <w:lang w:val="en-US" w:eastAsia="zh-CN"/>
        </w:rPr>
        <w:t>conveying</w:t>
      </w:r>
      <w:r w:rsidR="00CE0BE3">
        <w:rPr>
          <w:rFonts w:eastAsia="微软雅黑" w:cs="Arial"/>
          <w:lang w:val="en-US" w:eastAsia="zh-CN"/>
        </w:rPr>
        <w:t xml:space="preserve"> </w:t>
      </w:r>
      <w:r w:rsidR="002D725C">
        <w:rPr>
          <w:rFonts w:eastAsia="微软雅黑" w:cs="Arial"/>
          <w:lang w:val="en-US" w:eastAsia="zh-CN"/>
        </w:rPr>
        <w:t>configurations</w:t>
      </w:r>
      <w:r w:rsidR="00FB58A6">
        <w:rPr>
          <w:rFonts w:eastAsia="微软雅黑" w:cs="Arial"/>
          <w:lang w:val="en-US" w:eastAsia="zh-CN"/>
        </w:rPr>
        <w:t xml:space="preserve"> related to CPAC</w:t>
      </w:r>
      <w:r w:rsidR="002D725C">
        <w:rPr>
          <w:rFonts w:eastAsia="微软雅黑" w:cs="Arial"/>
          <w:lang w:val="en-US" w:eastAsia="zh-CN"/>
        </w:rPr>
        <w:t xml:space="preserve"> operation, i.e. execution condition</w:t>
      </w:r>
      <w:r>
        <w:rPr>
          <w:rFonts w:eastAsia="微软雅黑" w:cs="Arial"/>
          <w:lang w:val="en-US" w:eastAsia="zh-CN"/>
        </w:rPr>
        <w:t>s</w:t>
      </w:r>
      <w:r w:rsidR="002D725C">
        <w:rPr>
          <w:rFonts w:eastAsia="微软雅黑" w:cs="Arial"/>
          <w:lang w:val="en-US" w:eastAsia="zh-CN"/>
        </w:rPr>
        <w:t xml:space="preserve"> and </w:t>
      </w:r>
      <w:r>
        <w:rPr>
          <w:rFonts w:eastAsia="微软雅黑" w:cs="Arial"/>
          <w:lang w:val="en-US" w:eastAsia="zh-CN"/>
        </w:rPr>
        <w:t>configurations provided by candidate SNs</w:t>
      </w:r>
      <w:r w:rsidR="00CE0BE3">
        <w:rPr>
          <w:rFonts w:eastAsia="微软雅黑" w:cs="Arial"/>
          <w:lang w:val="en-US" w:eastAsia="zh-CN"/>
        </w:rPr>
        <w:t xml:space="preserve">. </w:t>
      </w:r>
    </w:p>
    <w:p w14:paraId="31535E9B" w14:textId="374801E4" w:rsidR="00EE56F5" w:rsidRDefault="00796175" w:rsidP="00251150">
      <w:pPr>
        <w:pStyle w:val="af6"/>
        <w:numPr>
          <w:ilvl w:val="0"/>
          <w:numId w:val="46"/>
        </w:numPr>
        <w:overflowPunct/>
        <w:autoSpaceDE/>
        <w:autoSpaceDN/>
        <w:adjustRightInd/>
        <w:spacing w:after="0"/>
        <w:textAlignment w:val="auto"/>
        <w:rPr>
          <w:rFonts w:eastAsia="微软雅黑" w:cs="Arial"/>
          <w:lang w:val="en-US" w:eastAsia="zh-CN"/>
        </w:rPr>
      </w:pPr>
      <w:r>
        <w:rPr>
          <w:rFonts w:eastAsia="微软雅黑" w:cs="Arial"/>
          <w:lang w:val="en-US" w:eastAsia="zh-CN"/>
        </w:rPr>
        <w:t xml:space="preserve">Case 2: When </w:t>
      </w:r>
      <w:r w:rsidR="00671705">
        <w:rPr>
          <w:rFonts w:eastAsia="微软雅黑" w:cs="Arial"/>
          <w:lang w:val="en-US" w:eastAsia="zh-CN"/>
        </w:rPr>
        <w:t>UE executes t</w:t>
      </w:r>
      <w:r w:rsidR="00D61DD2">
        <w:rPr>
          <w:rFonts w:eastAsia="微软雅黑" w:cs="Arial"/>
          <w:lang w:val="en-US" w:eastAsia="zh-CN"/>
        </w:rPr>
        <w:t>he CPAC, connects to a new SN</w:t>
      </w:r>
      <w:r w:rsidR="00EE56F5">
        <w:rPr>
          <w:rFonts w:eastAsia="微软雅黑" w:cs="Arial"/>
          <w:lang w:val="en-US" w:eastAsia="zh-CN"/>
        </w:rPr>
        <w:t>,</w:t>
      </w:r>
      <w:r w:rsidR="00D61DD2">
        <w:rPr>
          <w:rFonts w:eastAsia="微软雅黑" w:cs="Arial"/>
          <w:lang w:val="en-US" w:eastAsia="zh-CN"/>
        </w:rPr>
        <w:t xml:space="preserve"> and </w:t>
      </w:r>
      <w:r w:rsidR="00E57B58">
        <w:rPr>
          <w:rFonts w:eastAsia="微软雅黑" w:cs="Arial"/>
          <w:lang w:val="en-US" w:eastAsia="zh-CN"/>
        </w:rPr>
        <w:t>applies</w:t>
      </w:r>
      <w:r w:rsidR="00EE56F5">
        <w:rPr>
          <w:rFonts w:eastAsia="微软雅黑" w:cs="Arial"/>
          <w:lang w:val="en-US" w:eastAsia="zh-CN"/>
        </w:rPr>
        <w:t xml:space="preserve"> the configuration provided by the SN in prior.</w:t>
      </w:r>
    </w:p>
    <w:p w14:paraId="0E220B2B" w14:textId="77777777" w:rsidR="00EE56F5" w:rsidRDefault="00EE56F5" w:rsidP="00EE56F5">
      <w:pPr>
        <w:overflowPunct/>
        <w:autoSpaceDE/>
        <w:autoSpaceDN/>
        <w:adjustRightInd/>
        <w:spacing w:after="0"/>
        <w:textAlignment w:val="auto"/>
        <w:rPr>
          <w:rFonts w:eastAsia="微软雅黑" w:cs="Arial"/>
          <w:lang w:val="en-US" w:eastAsia="zh-CN"/>
        </w:rPr>
      </w:pPr>
    </w:p>
    <w:p w14:paraId="0D6F4E9A" w14:textId="77777777" w:rsidR="00BF3BD9" w:rsidRDefault="00EE56F5" w:rsidP="00EE56F5">
      <w:pPr>
        <w:overflowPunct/>
        <w:autoSpaceDE/>
        <w:autoSpaceDN/>
        <w:adjustRightInd/>
        <w:spacing w:after="0"/>
        <w:textAlignment w:val="auto"/>
        <w:rPr>
          <w:rFonts w:eastAsia="微软雅黑" w:cs="Arial"/>
          <w:lang w:val="en-US" w:eastAsia="zh-CN"/>
        </w:rPr>
      </w:pPr>
      <w:r w:rsidRPr="00EE56F5">
        <w:rPr>
          <w:rFonts w:eastAsia="微软雅黑" w:cs="Arial"/>
          <w:lang w:val="en-US" w:eastAsia="zh-CN"/>
        </w:rPr>
        <w:t xml:space="preserve"> </w:t>
      </w:r>
      <w:r w:rsidR="000779DD">
        <w:rPr>
          <w:rFonts w:eastAsia="微软雅黑" w:cs="Arial"/>
          <w:lang w:val="en-US" w:eastAsia="zh-CN"/>
        </w:rPr>
        <w:t>In the legacy</w:t>
      </w:r>
      <w:r w:rsidR="002F3B53">
        <w:rPr>
          <w:rFonts w:eastAsia="微软雅黑" w:cs="Arial"/>
          <w:lang w:val="en-US" w:eastAsia="zh-CN"/>
        </w:rPr>
        <w:t xml:space="preserve"> intra-SN CPC</w:t>
      </w:r>
      <w:r w:rsidR="000779DD">
        <w:rPr>
          <w:rFonts w:eastAsia="微软雅黑" w:cs="Arial"/>
          <w:lang w:val="en-US" w:eastAsia="zh-CN"/>
        </w:rPr>
        <w:t>,</w:t>
      </w:r>
      <w:r w:rsidR="0031368F">
        <w:rPr>
          <w:rFonts w:eastAsia="微软雅黑" w:cs="Arial"/>
          <w:lang w:val="en-US" w:eastAsia="zh-CN"/>
        </w:rPr>
        <w:t xml:space="preserve"> as described in TS 37.340, </w:t>
      </w:r>
      <w:r w:rsidR="00BF3BD9">
        <w:rPr>
          <w:rFonts w:eastAsia="微软雅黑" w:cs="Arial"/>
          <w:lang w:val="en-US" w:eastAsia="zh-CN"/>
        </w:rPr>
        <w:t xml:space="preserve">that </w:t>
      </w:r>
    </w:p>
    <w:p w14:paraId="6ACEC640" w14:textId="7406844E" w:rsidR="002F3B53" w:rsidRDefault="00BF3BD9" w:rsidP="00BF3BD9">
      <w:pPr>
        <w:pStyle w:val="af6"/>
        <w:numPr>
          <w:ilvl w:val="0"/>
          <w:numId w:val="46"/>
        </w:numPr>
        <w:overflowPunct/>
        <w:autoSpaceDE/>
        <w:autoSpaceDN/>
        <w:adjustRightInd/>
        <w:spacing w:after="0"/>
        <w:textAlignment w:val="auto"/>
        <w:rPr>
          <w:rFonts w:eastAsia="微软雅黑" w:cs="Arial"/>
          <w:lang w:val="en-US" w:eastAsia="zh-CN"/>
        </w:rPr>
      </w:pPr>
      <w:r>
        <w:rPr>
          <w:rFonts w:eastAsia="微软雅黑" w:cs="Arial"/>
          <w:lang w:val="en-US" w:eastAsia="zh-CN"/>
        </w:rPr>
        <w:t xml:space="preserve">For </w:t>
      </w:r>
      <w:r w:rsidR="00A96826">
        <w:rPr>
          <w:rFonts w:eastAsia="微软雅黑" w:cs="Arial"/>
          <w:lang w:val="en-US" w:eastAsia="zh-CN"/>
        </w:rPr>
        <w:t>C</w:t>
      </w:r>
      <w:r>
        <w:rPr>
          <w:rFonts w:eastAsia="微软雅黑" w:cs="Arial"/>
          <w:lang w:val="en-US" w:eastAsia="zh-CN"/>
        </w:rPr>
        <w:t xml:space="preserve">ase 1, </w:t>
      </w:r>
      <w:r w:rsidRPr="00BF3BD9">
        <w:rPr>
          <w:rFonts w:eastAsia="微软雅黑" w:cs="Arial"/>
          <w:lang w:val="en-US" w:eastAsia="zh-CN"/>
        </w:rPr>
        <w:t xml:space="preserve">UE replies a normal RRC Reconfiguration </w:t>
      </w:r>
      <w:r>
        <w:rPr>
          <w:rFonts w:eastAsia="微软雅黑" w:cs="Arial"/>
          <w:lang w:val="en-US" w:eastAsia="zh-CN"/>
        </w:rPr>
        <w:t>to MN</w:t>
      </w:r>
      <w:r w:rsidR="00A96826">
        <w:rPr>
          <w:rFonts w:eastAsia="微软雅黑" w:cs="Arial"/>
          <w:lang w:val="en-US" w:eastAsia="zh-CN"/>
        </w:rPr>
        <w:t xml:space="preserve">, and MN indicates the reception of CPC configuration to SN using </w:t>
      </w:r>
      <w:r w:rsidR="002F5F02">
        <w:rPr>
          <w:rFonts w:eastAsia="微软雅黑" w:cs="Arial"/>
          <w:lang w:val="en-US" w:eastAsia="zh-CN"/>
        </w:rPr>
        <w:t xml:space="preserve">a </w:t>
      </w:r>
      <w:proofErr w:type="spellStart"/>
      <w:r w:rsidR="002F5F02">
        <w:rPr>
          <w:rFonts w:eastAsia="微软雅黑" w:cs="Arial"/>
          <w:lang w:val="en-US" w:eastAsia="zh-CN"/>
        </w:rPr>
        <w:t>Xn</w:t>
      </w:r>
      <w:proofErr w:type="spellEnd"/>
      <w:r w:rsidR="002F5F02">
        <w:rPr>
          <w:rFonts w:eastAsia="微软雅黑" w:cs="Arial"/>
          <w:lang w:val="en-US" w:eastAsia="zh-CN"/>
        </w:rPr>
        <w:t xml:space="preserve"> message </w:t>
      </w:r>
      <w:r w:rsidR="002F5F02" w:rsidRPr="00193345">
        <w:rPr>
          <w:rFonts w:eastAsia="微软雅黑" w:cs="Arial"/>
          <w:i/>
          <w:iCs/>
          <w:lang w:val="en-US" w:eastAsia="zh-CN"/>
        </w:rPr>
        <w:t>SN Modification Confirm</w:t>
      </w:r>
    </w:p>
    <w:p w14:paraId="390E9CD2" w14:textId="0BD7D87E" w:rsidR="002F5F02" w:rsidRPr="00BF3BD9" w:rsidRDefault="002F5F02" w:rsidP="00BF3BD9">
      <w:pPr>
        <w:pStyle w:val="af6"/>
        <w:numPr>
          <w:ilvl w:val="0"/>
          <w:numId w:val="46"/>
        </w:numPr>
        <w:overflowPunct/>
        <w:autoSpaceDE/>
        <w:autoSpaceDN/>
        <w:adjustRightInd/>
        <w:spacing w:after="0"/>
        <w:textAlignment w:val="auto"/>
        <w:rPr>
          <w:rFonts w:eastAsia="微软雅黑" w:cs="Arial"/>
          <w:lang w:val="en-US" w:eastAsia="zh-CN"/>
        </w:rPr>
      </w:pPr>
      <w:r>
        <w:rPr>
          <w:rFonts w:eastAsia="微软雅黑" w:cs="Arial"/>
          <w:lang w:val="en-US" w:eastAsia="zh-CN"/>
        </w:rPr>
        <w:t xml:space="preserve">For Case 2, UE sends a </w:t>
      </w:r>
      <w:proofErr w:type="spellStart"/>
      <w:r w:rsidRPr="00193345">
        <w:rPr>
          <w:rFonts w:eastAsia="微软雅黑" w:cs="Arial"/>
          <w:i/>
          <w:iCs/>
          <w:lang w:val="en-US" w:eastAsia="zh-CN"/>
        </w:rPr>
        <w:t>RRC</w:t>
      </w:r>
      <w:r w:rsidRPr="00193345">
        <w:rPr>
          <w:rFonts w:eastAsia="微软雅黑" w:cs="Arial" w:hint="eastAsia"/>
          <w:i/>
          <w:iCs/>
          <w:lang w:val="en-US" w:eastAsia="zh-CN"/>
        </w:rPr>
        <w:t>R</w:t>
      </w:r>
      <w:r w:rsidRPr="00193345">
        <w:rPr>
          <w:rFonts w:eastAsia="微软雅黑" w:cs="Arial"/>
          <w:i/>
          <w:iCs/>
          <w:lang w:val="en-US" w:eastAsia="zh-CN"/>
        </w:rPr>
        <w:t>econfiguratoinComplete</w:t>
      </w:r>
      <w:proofErr w:type="spellEnd"/>
      <w:r>
        <w:rPr>
          <w:rFonts w:eastAsia="微软雅黑" w:cs="Arial"/>
          <w:lang w:val="en-US" w:eastAsia="zh-CN"/>
        </w:rPr>
        <w:t xml:space="preserve"> messa</w:t>
      </w:r>
      <w:r w:rsidR="00193345">
        <w:rPr>
          <w:rFonts w:eastAsia="微软雅黑" w:cs="Arial"/>
          <w:lang w:val="en-US" w:eastAsia="zh-CN"/>
        </w:rPr>
        <w:t xml:space="preserve">ge for SN embedded in </w:t>
      </w:r>
      <w:proofErr w:type="spellStart"/>
      <w:r w:rsidR="005B6924" w:rsidRPr="005B6924">
        <w:rPr>
          <w:rFonts w:eastAsia="微软雅黑" w:cs="Arial"/>
          <w:i/>
          <w:iCs/>
          <w:lang w:val="en-US" w:eastAsia="zh-CN"/>
        </w:rPr>
        <w:t>ULInformationTransferMRDC</w:t>
      </w:r>
      <w:proofErr w:type="spellEnd"/>
      <w:r w:rsidR="005B6924">
        <w:rPr>
          <w:rFonts w:eastAsia="微软雅黑" w:cs="Arial"/>
          <w:lang w:val="en-US" w:eastAsia="zh-CN"/>
        </w:rPr>
        <w:t xml:space="preserve"> message sent to MN</w:t>
      </w:r>
      <w:r w:rsidR="00512EEE">
        <w:rPr>
          <w:rFonts w:eastAsia="微软雅黑" w:cs="Arial"/>
          <w:lang w:val="en-US" w:eastAsia="zh-CN"/>
        </w:rPr>
        <w:t>.</w:t>
      </w:r>
    </w:p>
    <w:tbl>
      <w:tblPr>
        <w:tblStyle w:val="afb"/>
        <w:tblW w:w="0" w:type="auto"/>
        <w:tblLook w:val="04A0" w:firstRow="1" w:lastRow="0" w:firstColumn="1" w:lastColumn="0" w:noHBand="0" w:noVBand="1"/>
      </w:tblPr>
      <w:tblGrid>
        <w:gridCol w:w="9855"/>
      </w:tblGrid>
      <w:tr w:rsidR="00E57B58" w14:paraId="7D251781" w14:textId="77777777" w:rsidTr="00E57B58">
        <w:tc>
          <w:tcPr>
            <w:tcW w:w="9855" w:type="dxa"/>
          </w:tcPr>
          <w:p w14:paraId="6400F109" w14:textId="538AA930" w:rsidR="00E57B58" w:rsidRDefault="00E57B58" w:rsidP="00E57B58">
            <w:pPr>
              <w:rPr>
                <w:b/>
              </w:rPr>
            </w:pPr>
            <w:r>
              <w:rPr>
                <w:b/>
              </w:rPr>
              <w:t>TS 37.340</w:t>
            </w:r>
          </w:p>
          <w:p w14:paraId="0D9DA3E9" w14:textId="0EC62EE0" w:rsidR="00E57B58" w:rsidRPr="005D5363" w:rsidRDefault="00E57B58" w:rsidP="00E57B58">
            <w:pPr>
              <w:rPr>
                <w:b/>
              </w:rPr>
            </w:pPr>
            <w:r w:rsidRPr="005D5363">
              <w:rPr>
                <w:b/>
              </w:rPr>
              <w:t>Transfer of an NR RRC message to/from the UE (when SRB3 is not used)</w:t>
            </w:r>
          </w:p>
          <w:p w14:paraId="73A5E5AD" w14:textId="77777777" w:rsidR="00E57B58" w:rsidRPr="005D5363" w:rsidRDefault="00E57B58" w:rsidP="00E57B58">
            <w:pPr>
              <w:rPr>
                <w:lang w:eastAsia="zh-CN"/>
              </w:rPr>
            </w:pPr>
            <w:r w:rsidRPr="005D5363">
              <w:rPr>
                <w:lang w:eastAsia="zh-CN"/>
              </w:rPr>
              <w:t>This procedure is supported for all the MR-DC options.</w:t>
            </w:r>
          </w:p>
          <w:p w14:paraId="3E691B5A" w14:textId="77777777" w:rsidR="00E57B58" w:rsidRPr="005D5363" w:rsidRDefault="00E57B58" w:rsidP="00E57B58">
            <w:pPr>
              <w:pStyle w:val="TH"/>
              <w:rPr>
                <w:lang w:eastAsia="zh-CN"/>
              </w:rPr>
            </w:pPr>
            <w:r w:rsidRPr="005D5363">
              <w:object w:dxaOrig="10260" w:dyaOrig="3227" w14:anchorId="1303A3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4.6pt;height:121.2pt" o:ole="">
                  <v:imagedata r:id="rId11" o:title=""/>
                </v:shape>
                <o:OLEObject Type="Embed" ProgID="Visio.Drawing.11" ShapeID="_x0000_i1025" DrawAspect="Content" ObjectID="_1672212121" r:id="rId12"/>
              </w:object>
            </w:r>
          </w:p>
          <w:p w14:paraId="614B2F20" w14:textId="77777777" w:rsidR="00E57B58" w:rsidRPr="005D5363" w:rsidRDefault="00E57B58" w:rsidP="00E57B58">
            <w:pPr>
              <w:pStyle w:val="TF"/>
              <w:rPr>
                <w:lang w:eastAsia="zh-CN"/>
              </w:rPr>
            </w:pPr>
            <w:r w:rsidRPr="005D5363">
              <w:rPr>
                <w:lang w:eastAsia="zh-CN"/>
              </w:rPr>
              <w:t>Figure 10.3.2-4: Transfer of an NR RRC message to/from the UE</w:t>
            </w:r>
          </w:p>
          <w:p w14:paraId="1C5BB9E4" w14:textId="77777777" w:rsidR="00E57B58" w:rsidRPr="005D5363" w:rsidRDefault="00E57B58" w:rsidP="00E57B58">
            <w:pPr>
              <w:spacing w:after="120"/>
              <w:jc w:val="both"/>
            </w:pPr>
            <w:r w:rsidRPr="005D5363">
              <w:t>The S</w:t>
            </w:r>
            <w:r w:rsidRPr="005D5363">
              <w:rPr>
                <w:lang w:eastAsia="zh-CN"/>
              </w:rPr>
              <w:t>N</w:t>
            </w:r>
            <w:r w:rsidRPr="005D5363">
              <w:t xml:space="preserve"> initiates the procedure when it needs to transfer an NR RRC message to the UE and SRB3 is not used.</w:t>
            </w:r>
          </w:p>
          <w:p w14:paraId="05F71C73" w14:textId="77777777" w:rsidR="00E57B58" w:rsidRPr="005D5363" w:rsidRDefault="00E57B58" w:rsidP="00E57B58">
            <w:pPr>
              <w:pStyle w:val="B1"/>
            </w:pPr>
            <w:r w:rsidRPr="005D5363">
              <w:t>1.</w:t>
            </w:r>
            <w:r w:rsidRPr="005D5363">
              <w:tab/>
              <w:t xml:space="preserve">The SN initiates the procedure by sending the </w:t>
            </w:r>
            <w:r w:rsidRPr="005D5363">
              <w:rPr>
                <w:i/>
              </w:rPr>
              <w:t>SN Modification Required</w:t>
            </w:r>
            <w:r w:rsidRPr="005D5363">
              <w:t xml:space="preserve"> to the MN including the SN RRC reconfiguration message.</w:t>
            </w:r>
          </w:p>
          <w:p w14:paraId="740B193A" w14:textId="77777777" w:rsidR="00E57B58" w:rsidRPr="005D5363" w:rsidRDefault="00E57B58" w:rsidP="00E57B58">
            <w:pPr>
              <w:pStyle w:val="B1"/>
            </w:pPr>
            <w:r w:rsidRPr="005D5363">
              <w:t>2.</w:t>
            </w:r>
            <w:r w:rsidRPr="005D5363">
              <w:tab/>
              <w:t xml:space="preserve">The MN forwards the SN RRC reconfiguration message to the UE including it in the </w:t>
            </w:r>
            <w:r w:rsidRPr="005D5363">
              <w:rPr>
                <w:i/>
              </w:rPr>
              <w:t xml:space="preserve">RRC reconfiguration </w:t>
            </w:r>
            <w:r w:rsidRPr="005D5363">
              <w:t>message.</w:t>
            </w:r>
          </w:p>
          <w:p w14:paraId="68D3C1C6" w14:textId="77777777" w:rsidR="00E57B58" w:rsidRPr="005D5363" w:rsidRDefault="00E57B58" w:rsidP="00E57B58">
            <w:pPr>
              <w:pStyle w:val="B1"/>
            </w:pPr>
            <w:r w:rsidRPr="005D5363">
              <w:t>3.</w:t>
            </w:r>
            <w:r w:rsidRPr="005D5363">
              <w:tab/>
            </w:r>
            <w:r w:rsidRPr="00E57B58">
              <w:rPr>
                <w:highlight w:val="yellow"/>
              </w:rPr>
              <w:t xml:space="preserve">The UE applies the new configuration and replies with the </w:t>
            </w:r>
            <w:r w:rsidRPr="00E57B58">
              <w:rPr>
                <w:i/>
                <w:highlight w:val="yellow"/>
              </w:rPr>
              <w:t>RRC reconfiguration complete</w:t>
            </w:r>
            <w:r w:rsidRPr="00E57B58">
              <w:rPr>
                <w:highlight w:val="yellow"/>
              </w:rPr>
              <w:t xml:space="preserve"> message by including the SN RRC reconfiguration complete message.</w:t>
            </w:r>
          </w:p>
          <w:p w14:paraId="1EBDC4F0" w14:textId="77777777" w:rsidR="00E57B58" w:rsidRDefault="00E57B58" w:rsidP="00E57B58">
            <w:pPr>
              <w:pStyle w:val="B1"/>
              <w:rPr>
                <w:lang w:eastAsia="zh-CN"/>
              </w:rPr>
            </w:pPr>
            <w:r w:rsidRPr="005D5363">
              <w:rPr>
                <w:lang w:eastAsia="zh-CN"/>
              </w:rPr>
              <w:t>3a.</w:t>
            </w:r>
            <w:r w:rsidRPr="005D5363">
              <w:rPr>
                <w:lang w:eastAsia="zh-CN"/>
              </w:rPr>
              <w:tab/>
              <w:t xml:space="preserve">If CPC is configured in the </w:t>
            </w:r>
            <w:proofErr w:type="spellStart"/>
            <w:r w:rsidRPr="005D5363">
              <w:rPr>
                <w:i/>
              </w:rPr>
              <w:t>RRCReconfiguration</w:t>
            </w:r>
            <w:proofErr w:type="spellEnd"/>
            <w:r w:rsidRPr="005D5363">
              <w:rPr>
                <w:i/>
                <w:lang w:eastAsia="zh-CN"/>
              </w:rPr>
              <w:t>,</w:t>
            </w:r>
            <w:r w:rsidRPr="005D5363">
              <w:t xml:space="preserve"> </w:t>
            </w:r>
            <w:r w:rsidRPr="005D5363">
              <w:rPr>
                <w:lang w:eastAsia="zh-CN"/>
              </w:rPr>
              <w:t xml:space="preserve">the </w:t>
            </w:r>
            <w:r w:rsidRPr="005D5363">
              <w:t xml:space="preserve">UE maintains connection with source </w:t>
            </w:r>
            <w:proofErr w:type="spellStart"/>
            <w:r w:rsidRPr="005D5363">
              <w:rPr>
                <w:lang w:eastAsia="zh-CN"/>
              </w:rPr>
              <w:t>PSCell</w:t>
            </w:r>
            <w:proofErr w:type="spellEnd"/>
            <w:r w:rsidRPr="005D5363">
              <w:t xml:space="preserve"> after receiving</w:t>
            </w:r>
            <w:r w:rsidRPr="005D5363">
              <w:rPr>
                <w:lang w:eastAsia="zh-CN"/>
              </w:rPr>
              <w:t xml:space="preserve"> </w:t>
            </w:r>
            <w:r w:rsidRPr="005D5363">
              <w:t>C</w:t>
            </w:r>
            <w:r w:rsidRPr="005D5363">
              <w:rPr>
                <w:lang w:eastAsia="zh-CN"/>
              </w:rPr>
              <w:t>PC</w:t>
            </w:r>
            <w:r w:rsidRPr="005D5363">
              <w:t xml:space="preserve"> configuration, and starts evaluating the C</w:t>
            </w:r>
            <w:r w:rsidRPr="005D5363">
              <w:rPr>
                <w:lang w:eastAsia="zh-CN"/>
              </w:rPr>
              <w:t>PC</w:t>
            </w:r>
            <w:r w:rsidRPr="005D5363">
              <w:t xml:space="preserve"> execution conditions for the candidate </w:t>
            </w:r>
            <w:proofErr w:type="spellStart"/>
            <w:r w:rsidRPr="005D5363">
              <w:rPr>
                <w:lang w:eastAsia="zh-CN"/>
              </w:rPr>
              <w:t>PSC</w:t>
            </w:r>
            <w:r w:rsidRPr="005D5363">
              <w:t>ell</w:t>
            </w:r>
            <w:proofErr w:type="spellEnd"/>
            <w:r w:rsidRPr="005D5363">
              <w:t>(s). If at least one C</w:t>
            </w:r>
            <w:r w:rsidRPr="005D5363">
              <w:rPr>
                <w:lang w:eastAsia="zh-CN"/>
              </w:rPr>
              <w:t>PC</w:t>
            </w:r>
            <w:r w:rsidRPr="005D5363">
              <w:t xml:space="preserve"> candidate </w:t>
            </w:r>
            <w:proofErr w:type="spellStart"/>
            <w:r w:rsidRPr="005D5363">
              <w:rPr>
                <w:lang w:eastAsia="zh-CN"/>
              </w:rPr>
              <w:t>PSC</w:t>
            </w:r>
            <w:r w:rsidRPr="005D5363">
              <w:t>ell</w:t>
            </w:r>
            <w:proofErr w:type="spellEnd"/>
            <w:r w:rsidRPr="005D5363">
              <w:t xml:space="preserve"> satisfies the corresponding C</w:t>
            </w:r>
            <w:r w:rsidRPr="005D5363">
              <w:rPr>
                <w:lang w:eastAsia="zh-CN"/>
              </w:rPr>
              <w:t>PC</w:t>
            </w:r>
            <w:r w:rsidRPr="005D5363">
              <w:t xml:space="preserve"> execution condition, the UE detaches from the source </w:t>
            </w:r>
            <w:proofErr w:type="spellStart"/>
            <w:r w:rsidRPr="005D5363">
              <w:rPr>
                <w:lang w:eastAsia="zh-CN"/>
              </w:rPr>
              <w:t>PSCell</w:t>
            </w:r>
            <w:proofErr w:type="spellEnd"/>
            <w:r w:rsidRPr="005D5363">
              <w:t xml:space="preserve">, applies the stored corresponding configuration for the selected candidate </w:t>
            </w:r>
            <w:proofErr w:type="spellStart"/>
            <w:r w:rsidRPr="005D5363">
              <w:rPr>
                <w:lang w:eastAsia="zh-CN"/>
              </w:rPr>
              <w:t>PSC</w:t>
            </w:r>
            <w:r w:rsidRPr="005D5363">
              <w:t>ell</w:t>
            </w:r>
            <w:proofErr w:type="spellEnd"/>
            <w:r w:rsidRPr="005D5363">
              <w:t xml:space="preserve"> and synchronises to that candidate </w:t>
            </w:r>
            <w:proofErr w:type="spellStart"/>
            <w:r w:rsidRPr="005D5363">
              <w:t>PSCell</w:t>
            </w:r>
            <w:proofErr w:type="spellEnd"/>
            <w:r w:rsidRPr="005D5363">
              <w:t xml:space="preserve">. </w:t>
            </w:r>
            <w:r w:rsidRPr="00444D84">
              <w:rPr>
                <w:highlight w:val="yellow"/>
              </w:rPr>
              <w:t xml:space="preserve">The UE completes the CPC execution procedure by </w:t>
            </w:r>
            <w:r w:rsidRPr="00444D84">
              <w:rPr>
                <w:highlight w:val="yellow"/>
                <w:lang w:eastAsia="zh-CN"/>
              </w:rPr>
              <w:t xml:space="preserve">an </w:t>
            </w:r>
            <w:proofErr w:type="spellStart"/>
            <w:r w:rsidRPr="00444D84">
              <w:rPr>
                <w:i/>
                <w:highlight w:val="yellow"/>
              </w:rPr>
              <w:t>ULInformationTransferMRDC</w:t>
            </w:r>
            <w:proofErr w:type="spellEnd"/>
            <w:r w:rsidRPr="00444D84">
              <w:rPr>
                <w:i/>
                <w:highlight w:val="yellow"/>
              </w:rPr>
              <w:t xml:space="preserve"> </w:t>
            </w:r>
            <w:r w:rsidRPr="00444D84">
              <w:rPr>
                <w:highlight w:val="yellow"/>
              </w:rPr>
              <w:t xml:space="preserve">message to the MN </w:t>
            </w:r>
            <w:r w:rsidRPr="00444D84">
              <w:rPr>
                <w:highlight w:val="yellow"/>
                <w:lang w:eastAsia="zh-CN"/>
              </w:rPr>
              <w:t xml:space="preserve">which includes an embedded </w:t>
            </w:r>
            <w:proofErr w:type="spellStart"/>
            <w:r w:rsidRPr="00444D84">
              <w:rPr>
                <w:rFonts w:eastAsia="PMingLiU"/>
                <w:i/>
                <w:highlight w:val="yellow"/>
                <w:lang w:eastAsia="zh-TW"/>
              </w:rPr>
              <w:t>RRCReconfigurationComplete</w:t>
            </w:r>
            <w:proofErr w:type="spellEnd"/>
            <w:r w:rsidRPr="00444D84">
              <w:rPr>
                <w:highlight w:val="yellow"/>
                <w:lang w:eastAsia="zh-CN"/>
              </w:rPr>
              <w:t xml:space="preserve"> </w:t>
            </w:r>
            <w:r w:rsidRPr="00444D84">
              <w:rPr>
                <w:highlight w:val="yellow"/>
              </w:rPr>
              <w:t xml:space="preserve">message to the </w:t>
            </w:r>
            <w:r w:rsidRPr="00444D84">
              <w:rPr>
                <w:highlight w:val="yellow"/>
                <w:lang w:eastAsia="zh-CN"/>
              </w:rPr>
              <w:t xml:space="preserve">new </w:t>
            </w:r>
            <w:proofErr w:type="spellStart"/>
            <w:r w:rsidRPr="00444D84">
              <w:rPr>
                <w:highlight w:val="yellow"/>
                <w:lang w:eastAsia="zh-CN"/>
              </w:rPr>
              <w:t>PSCell</w:t>
            </w:r>
            <w:proofErr w:type="spellEnd"/>
            <w:r w:rsidRPr="00444D84">
              <w:rPr>
                <w:highlight w:val="yellow"/>
                <w:lang w:eastAsia="zh-CN"/>
              </w:rPr>
              <w:t>.</w:t>
            </w:r>
          </w:p>
          <w:p w14:paraId="7138F643" w14:textId="77777777" w:rsidR="00E57B58" w:rsidRPr="005D5363" w:rsidRDefault="00E57B58" w:rsidP="00E57B58">
            <w:pPr>
              <w:pStyle w:val="B1"/>
            </w:pPr>
            <w:r w:rsidRPr="005D5363">
              <w:t>4.</w:t>
            </w:r>
            <w:r w:rsidRPr="005D5363">
              <w:tab/>
            </w:r>
            <w:r w:rsidRPr="00444D84">
              <w:rPr>
                <w:highlight w:val="yellow"/>
              </w:rPr>
              <w:t xml:space="preserve">The MN forwards the SN RRC response message, if received from the UE, to the SN by including it in the </w:t>
            </w:r>
            <w:r w:rsidRPr="00444D84">
              <w:rPr>
                <w:i/>
                <w:highlight w:val="yellow"/>
              </w:rPr>
              <w:t>SN Modification Confirm</w:t>
            </w:r>
            <w:r w:rsidRPr="00444D84">
              <w:rPr>
                <w:highlight w:val="yellow"/>
              </w:rPr>
              <w:t xml:space="preserve"> message.</w:t>
            </w:r>
          </w:p>
          <w:p w14:paraId="314C68B1" w14:textId="77777777" w:rsidR="00E57B58" w:rsidRPr="005D5363" w:rsidRDefault="00E57B58" w:rsidP="00E57B58">
            <w:pPr>
              <w:pStyle w:val="B1"/>
              <w:rPr>
                <w:rFonts w:eastAsia="PMingLiU"/>
                <w:lang w:eastAsia="zh-TW"/>
              </w:rPr>
            </w:pPr>
            <w:r w:rsidRPr="005D5363">
              <w:rPr>
                <w:rFonts w:eastAsia="PMingLiU"/>
                <w:lang w:eastAsia="zh-TW"/>
              </w:rPr>
              <w:t>5.</w:t>
            </w:r>
            <w:r w:rsidRPr="005D5363">
              <w:rPr>
                <w:rFonts w:eastAsia="PMingLiU"/>
                <w:lang w:eastAsia="zh-TW"/>
              </w:rPr>
              <w:tab/>
              <w:t xml:space="preserve">If instructed, the UE performs synchronisation towards the </w:t>
            </w:r>
            <w:proofErr w:type="spellStart"/>
            <w:r w:rsidRPr="005D5363">
              <w:rPr>
                <w:rFonts w:eastAsia="PMingLiU"/>
                <w:lang w:eastAsia="zh-TW"/>
              </w:rPr>
              <w:t>PSCell</w:t>
            </w:r>
            <w:proofErr w:type="spellEnd"/>
            <w:r w:rsidRPr="005D5363">
              <w:rPr>
                <w:rFonts w:eastAsia="PMingLiU"/>
                <w:lang w:eastAsia="zh-TW"/>
              </w:rPr>
              <w:t xml:space="preserve"> of the SN as described in SN Addition procedure. Otherwise the UE may perform UL transmission after having applied the new configuration.</w:t>
            </w:r>
          </w:p>
          <w:p w14:paraId="6E9249C6" w14:textId="77777777" w:rsidR="00E57B58" w:rsidRPr="00E57B58" w:rsidRDefault="00E57B58" w:rsidP="00EE56F5">
            <w:pPr>
              <w:overflowPunct/>
              <w:autoSpaceDE/>
              <w:autoSpaceDN/>
              <w:adjustRightInd/>
              <w:spacing w:after="0"/>
              <w:textAlignment w:val="auto"/>
              <w:rPr>
                <w:rFonts w:eastAsia="微软雅黑" w:cs="Arial"/>
                <w:lang w:eastAsia="zh-CN"/>
              </w:rPr>
            </w:pPr>
          </w:p>
        </w:tc>
      </w:tr>
    </w:tbl>
    <w:p w14:paraId="23CE6B0C" w14:textId="6EB32CE9" w:rsidR="00796175" w:rsidRPr="00EE56F5" w:rsidRDefault="000779DD" w:rsidP="00EE56F5">
      <w:pPr>
        <w:overflowPunct/>
        <w:autoSpaceDE/>
        <w:autoSpaceDN/>
        <w:adjustRightInd/>
        <w:spacing w:after="0"/>
        <w:textAlignment w:val="auto"/>
        <w:rPr>
          <w:rFonts w:eastAsia="微软雅黑" w:cs="Arial"/>
          <w:lang w:val="en-US" w:eastAsia="zh-CN"/>
        </w:rPr>
      </w:pPr>
      <w:r>
        <w:rPr>
          <w:rFonts w:eastAsia="微软雅黑" w:cs="Arial"/>
          <w:lang w:val="en-US" w:eastAsia="zh-CN"/>
        </w:rPr>
        <w:t xml:space="preserve"> </w:t>
      </w:r>
    </w:p>
    <w:p w14:paraId="3EA107D2" w14:textId="4681B7DC" w:rsidR="00B37DAD" w:rsidRDefault="00B37DAD" w:rsidP="00ED7126">
      <w:pPr>
        <w:overflowPunct/>
        <w:autoSpaceDE/>
        <w:autoSpaceDN/>
        <w:adjustRightInd/>
        <w:spacing w:after="0"/>
        <w:textAlignment w:val="auto"/>
        <w:rPr>
          <w:rFonts w:eastAsia="微软雅黑" w:cs="Arial"/>
          <w:lang w:val="en-US" w:eastAsia="zh-CN"/>
        </w:rPr>
      </w:pPr>
    </w:p>
    <w:p w14:paraId="79774843" w14:textId="1D915DBA" w:rsidR="000276ED" w:rsidRDefault="00A25E31" w:rsidP="00ED7126">
      <w:pPr>
        <w:overflowPunct/>
        <w:autoSpaceDE/>
        <w:autoSpaceDN/>
        <w:adjustRightInd/>
        <w:spacing w:after="0"/>
        <w:textAlignment w:val="auto"/>
        <w:rPr>
          <w:rFonts w:eastAsia="微软雅黑" w:cs="Arial"/>
          <w:lang w:val="en-US" w:eastAsia="zh-CN"/>
        </w:rPr>
      </w:pPr>
      <w:r>
        <w:rPr>
          <w:rFonts w:eastAsia="微软雅黑" w:cs="Arial"/>
          <w:lang w:val="en-US" w:eastAsia="zh-CN"/>
        </w:rPr>
        <w:t xml:space="preserve">For inter SN CPAC, we believe the same principle as legacy can be adopted. </w:t>
      </w:r>
      <w:r w:rsidR="00C06ECD">
        <w:rPr>
          <w:rFonts w:eastAsia="微软雅黑" w:cs="Arial"/>
          <w:lang w:val="en-US" w:eastAsia="zh-CN"/>
        </w:rPr>
        <w:t xml:space="preserve">Upon reception of RRC Reconfiguration </w:t>
      </w:r>
      <w:r w:rsidR="00595154">
        <w:rPr>
          <w:rFonts w:eastAsia="微软雅黑" w:cs="Arial"/>
          <w:lang w:val="en-US" w:eastAsia="zh-CN"/>
        </w:rPr>
        <w:t xml:space="preserve">containing CPAC configurations, UE sends </w:t>
      </w:r>
      <w:proofErr w:type="gramStart"/>
      <w:r w:rsidR="00595154">
        <w:rPr>
          <w:rFonts w:eastAsia="微软雅黑" w:cs="Arial"/>
          <w:lang w:val="en-US" w:eastAsia="zh-CN"/>
        </w:rPr>
        <w:t>a</w:t>
      </w:r>
      <w:proofErr w:type="gramEnd"/>
      <w:r w:rsidR="00595154">
        <w:rPr>
          <w:rFonts w:eastAsia="微软雅黑" w:cs="Arial"/>
          <w:lang w:val="en-US" w:eastAsia="zh-CN"/>
        </w:rPr>
        <w:t xml:space="preserve"> RRC Reconfiguration complete message to MN</w:t>
      </w:r>
      <w:r w:rsidR="00BA2D73">
        <w:rPr>
          <w:rFonts w:eastAsia="微软雅黑" w:cs="Arial"/>
          <w:lang w:val="en-US" w:eastAsia="zh-CN"/>
        </w:rPr>
        <w:t xml:space="preserve">. </w:t>
      </w:r>
      <w:r w:rsidR="00D427A6">
        <w:rPr>
          <w:rFonts w:eastAsia="微软雅黑" w:cs="Arial"/>
          <w:lang w:val="en-US" w:eastAsia="zh-CN"/>
        </w:rPr>
        <w:t xml:space="preserve">Upon CPAC execution and applying the </w:t>
      </w:r>
      <w:r w:rsidR="008C60F3">
        <w:rPr>
          <w:rFonts w:eastAsia="微软雅黑" w:cs="Arial"/>
          <w:lang w:val="en-US" w:eastAsia="zh-CN"/>
        </w:rPr>
        <w:t xml:space="preserve">configuration provided by the SN, UE sends a </w:t>
      </w:r>
    </w:p>
    <w:p w14:paraId="30693BDB" w14:textId="6BCEE3C6" w:rsidR="00C06ECD" w:rsidRDefault="008C60F3" w:rsidP="00ED7126">
      <w:pPr>
        <w:overflowPunct/>
        <w:autoSpaceDE/>
        <w:autoSpaceDN/>
        <w:adjustRightInd/>
        <w:spacing w:after="0"/>
        <w:textAlignment w:val="auto"/>
        <w:rPr>
          <w:rFonts w:eastAsia="微软雅黑" w:cs="Arial"/>
          <w:lang w:val="en-US" w:eastAsia="zh-CN"/>
        </w:rPr>
      </w:pPr>
      <w:proofErr w:type="spellStart"/>
      <w:r w:rsidRPr="008C60F3">
        <w:rPr>
          <w:rFonts w:eastAsia="微软雅黑" w:cs="Arial"/>
          <w:lang w:val="en-US" w:eastAsia="zh-CN"/>
        </w:rPr>
        <w:lastRenderedPageBreak/>
        <w:t>ULInformationTransferMRDC</w:t>
      </w:r>
      <w:proofErr w:type="spellEnd"/>
      <w:r>
        <w:rPr>
          <w:rFonts w:eastAsia="微软雅黑" w:cs="Arial"/>
          <w:lang w:val="en-US" w:eastAsia="zh-CN"/>
        </w:rPr>
        <w:t xml:space="preserve"> message to MN with a </w:t>
      </w:r>
      <w:proofErr w:type="spellStart"/>
      <w:r>
        <w:rPr>
          <w:rFonts w:eastAsia="微软雅黑" w:cs="Arial"/>
          <w:lang w:val="en-US" w:eastAsia="zh-CN"/>
        </w:rPr>
        <w:t>RRCReconfiguration</w:t>
      </w:r>
      <w:r>
        <w:rPr>
          <w:rFonts w:eastAsia="微软雅黑" w:cs="Arial" w:hint="eastAsia"/>
          <w:lang w:val="en-US" w:eastAsia="zh-CN"/>
        </w:rPr>
        <w:t>C</w:t>
      </w:r>
      <w:r>
        <w:rPr>
          <w:rFonts w:eastAsia="微软雅黑" w:cs="Arial"/>
          <w:lang w:val="en-US" w:eastAsia="zh-CN"/>
        </w:rPr>
        <w:t>omplete</w:t>
      </w:r>
      <w:proofErr w:type="spellEnd"/>
      <w:r>
        <w:rPr>
          <w:rFonts w:eastAsia="微软雅黑" w:cs="Arial"/>
          <w:lang w:val="en-US" w:eastAsia="zh-CN"/>
        </w:rPr>
        <w:t xml:space="preserve"> message for SN embedded.</w:t>
      </w:r>
    </w:p>
    <w:p w14:paraId="7096C9FD" w14:textId="29EA30D8" w:rsidR="001D2532" w:rsidRDefault="001D2532" w:rsidP="00AC4F47">
      <w:pPr>
        <w:pStyle w:val="Proposal"/>
        <w:rPr>
          <w:rFonts w:eastAsia="微软雅黑"/>
          <w:lang w:val="en-US"/>
        </w:rPr>
      </w:pPr>
      <w:bookmarkStart w:id="8" w:name="_Toc61599134"/>
      <w:r>
        <w:rPr>
          <w:rFonts w:eastAsia="微软雅黑"/>
          <w:lang w:val="en-US"/>
        </w:rPr>
        <w:t xml:space="preserve">For CPAC, RAN2 agrees on the following principle as </w:t>
      </w:r>
      <w:r w:rsidR="00A25E47">
        <w:rPr>
          <w:rFonts w:eastAsia="微软雅黑"/>
          <w:lang w:val="en-US"/>
        </w:rPr>
        <w:t xml:space="preserve">in </w:t>
      </w:r>
      <w:r>
        <w:rPr>
          <w:rFonts w:eastAsia="微软雅黑"/>
          <w:lang w:val="en-US"/>
        </w:rPr>
        <w:t>legacy intra-CP</w:t>
      </w:r>
      <w:r w:rsidR="00A25E47">
        <w:rPr>
          <w:rFonts w:eastAsia="微软雅黑"/>
          <w:lang w:val="en-US"/>
        </w:rPr>
        <w:t>C</w:t>
      </w:r>
      <w:r>
        <w:rPr>
          <w:rFonts w:eastAsia="微软雅黑"/>
          <w:lang w:val="en-US"/>
        </w:rPr>
        <w:t>:</w:t>
      </w:r>
      <w:bookmarkEnd w:id="8"/>
    </w:p>
    <w:p w14:paraId="331441DD" w14:textId="77777777" w:rsidR="001D2532" w:rsidRDefault="00AC4F47" w:rsidP="001D2532">
      <w:pPr>
        <w:pStyle w:val="Proposal"/>
        <w:numPr>
          <w:ilvl w:val="1"/>
          <w:numId w:val="5"/>
        </w:numPr>
        <w:rPr>
          <w:rFonts w:eastAsia="微软雅黑"/>
          <w:lang w:val="en-US"/>
        </w:rPr>
      </w:pPr>
      <w:bookmarkStart w:id="9" w:name="_Toc61599135"/>
      <w:r w:rsidRPr="00AC4F47">
        <w:rPr>
          <w:rFonts w:eastAsia="微软雅黑"/>
          <w:lang w:val="en-US"/>
        </w:rPr>
        <w:t xml:space="preserve">Upon reception of RRC Reconfiguration containing CPAC configurations, UE sends </w:t>
      </w:r>
      <w:proofErr w:type="gramStart"/>
      <w:r w:rsidRPr="00AC4F47">
        <w:rPr>
          <w:rFonts w:eastAsia="微软雅黑"/>
          <w:lang w:val="en-US"/>
        </w:rPr>
        <w:t>a</w:t>
      </w:r>
      <w:proofErr w:type="gramEnd"/>
      <w:r w:rsidRPr="00AC4F47">
        <w:rPr>
          <w:rFonts w:eastAsia="微软雅黑"/>
          <w:lang w:val="en-US"/>
        </w:rPr>
        <w:t xml:space="preserve"> RRC Reconfiguration complete message to MN.</w:t>
      </w:r>
      <w:bookmarkEnd w:id="9"/>
      <w:r w:rsidRPr="00AC4F47">
        <w:rPr>
          <w:rFonts w:eastAsia="微软雅黑"/>
          <w:lang w:val="en-US"/>
        </w:rPr>
        <w:t xml:space="preserve"> </w:t>
      </w:r>
    </w:p>
    <w:p w14:paraId="7B050E13" w14:textId="397E0861" w:rsidR="008C60F3" w:rsidRPr="001D2532" w:rsidRDefault="00AC4F47" w:rsidP="001D2532">
      <w:pPr>
        <w:pStyle w:val="Proposal"/>
        <w:numPr>
          <w:ilvl w:val="1"/>
          <w:numId w:val="5"/>
        </w:numPr>
        <w:rPr>
          <w:rFonts w:eastAsia="微软雅黑"/>
          <w:lang w:val="en-US"/>
        </w:rPr>
      </w:pPr>
      <w:bookmarkStart w:id="10" w:name="_Toc61599136"/>
      <w:r w:rsidRPr="001D2532">
        <w:rPr>
          <w:rFonts w:eastAsia="微软雅黑"/>
          <w:lang w:val="en-US"/>
        </w:rPr>
        <w:t xml:space="preserve">Upon CPAC execution and applying the configuration provided by the SN, UE sends a </w:t>
      </w:r>
      <w:proofErr w:type="spellStart"/>
      <w:r w:rsidRPr="00A25E47">
        <w:rPr>
          <w:rFonts w:eastAsia="微软雅黑"/>
          <w:i/>
          <w:iCs/>
          <w:lang w:val="en-US"/>
        </w:rPr>
        <w:t>ULInformationTransferMRDC</w:t>
      </w:r>
      <w:proofErr w:type="spellEnd"/>
      <w:r w:rsidRPr="001D2532">
        <w:rPr>
          <w:rFonts w:eastAsia="微软雅黑"/>
          <w:lang w:val="en-US"/>
        </w:rPr>
        <w:t xml:space="preserve"> message to MN with a </w:t>
      </w:r>
      <w:proofErr w:type="spellStart"/>
      <w:r w:rsidRPr="00A25E47">
        <w:rPr>
          <w:rFonts w:eastAsia="微软雅黑"/>
          <w:i/>
          <w:iCs/>
          <w:lang w:val="en-US"/>
        </w:rPr>
        <w:t>RRCReconfigurationComplete</w:t>
      </w:r>
      <w:proofErr w:type="spellEnd"/>
      <w:r w:rsidRPr="001D2532">
        <w:rPr>
          <w:rFonts w:eastAsia="微软雅黑"/>
          <w:lang w:val="en-US"/>
        </w:rPr>
        <w:t xml:space="preserve"> message for SN embedded.</w:t>
      </w:r>
      <w:bookmarkEnd w:id="10"/>
    </w:p>
    <w:p w14:paraId="124DF9A6" w14:textId="77777777" w:rsidR="00A357DF" w:rsidRPr="00FF7FCF" w:rsidRDefault="00A357DF" w:rsidP="00ED7126">
      <w:pPr>
        <w:overflowPunct/>
        <w:autoSpaceDE/>
        <w:autoSpaceDN/>
        <w:adjustRightInd/>
        <w:spacing w:after="0"/>
        <w:textAlignment w:val="auto"/>
        <w:rPr>
          <w:rFonts w:eastAsia="微软雅黑" w:cs="Arial"/>
          <w:lang w:val="en-US" w:eastAsia="zh-CN"/>
        </w:rPr>
      </w:pPr>
    </w:p>
    <w:p w14:paraId="7ED76DE9" w14:textId="2369B10D" w:rsidR="005117FF" w:rsidRDefault="005117FF" w:rsidP="00ED7126">
      <w:pPr>
        <w:overflowPunct/>
        <w:autoSpaceDE/>
        <w:autoSpaceDN/>
        <w:adjustRightInd/>
        <w:spacing w:after="0"/>
        <w:textAlignment w:val="auto"/>
        <w:rPr>
          <w:rFonts w:eastAsia="微软雅黑" w:cs="Arial"/>
          <w:lang w:val="en-US" w:eastAsia="zh-CN"/>
        </w:rPr>
      </w:pPr>
    </w:p>
    <w:p w14:paraId="4E2BB7F9" w14:textId="63754F69" w:rsidR="006507FE" w:rsidRDefault="002D6FE7" w:rsidP="00ED7126">
      <w:pPr>
        <w:overflowPunct/>
        <w:autoSpaceDE/>
        <w:autoSpaceDN/>
        <w:adjustRightInd/>
        <w:spacing w:after="0"/>
        <w:textAlignment w:val="auto"/>
        <w:rPr>
          <w:rFonts w:eastAsia="微软雅黑" w:cs="Arial"/>
          <w:lang w:val="en-US" w:eastAsia="zh-CN"/>
        </w:rPr>
      </w:pPr>
      <w:r>
        <w:rPr>
          <w:rFonts w:eastAsia="微软雅黑" w:cs="Arial"/>
          <w:lang w:val="en-US" w:eastAsia="zh-CN"/>
        </w:rPr>
        <w:t xml:space="preserve">During Release 16 discussion, the coexistence of CHO and CPC was not supported due to lack of time. </w:t>
      </w:r>
      <w:r w:rsidR="00D70CB5">
        <w:rPr>
          <w:rFonts w:eastAsia="微软雅黑" w:cs="Arial"/>
          <w:lang w:val="en-US" w:eastAsia="zh-CN"/>
        </w:rPr>
        <w:t xml:space="preserve">Then it is left to implementation to avoid configuring CHO and CPC at the same time. </w:t>
      </w:r>
      <w:r w:rsidR="00FA6471">
        <w:rPr>
          <w:rFonts w:eastAsia="微软雅黑" w:cs="Arial"/>
          <w:lang w:val="en-US" w:eastAsia="zh-CN"/>
        </w:rPr>
        <w:t xml:space="preserve">When it comes to Release 17, it might make sense to </w:t>
      </w:r>
      <w:r w:rsidR="002C4018">
        <w:rPr>
          <w:rFonts w:eastAsia="微软雅黑" w:cs="Arial"/>
          <w:lang w:val="en-US" w:eastAsia="zh-CN"/>
        </w:rPr>
        <w:t>revisit this issue</w:t>
      </w:r>
      <w:r w:rsidR="003B0E88">
        <w:rPr>
          <w:rFonts w:eastAsia="微软雅黑" w:cs="Arial"/>
          <w:lang w:val="en-US" w:eastAsia="zh-CN"/>
        </w:rPr>
        <w:t>.</w:t>
      </w:r>
      <w:r w:rsidR="006D3E9C">
        <w:rPr>
          <w:rFonts w:eastAsia="微软雅黑" w:cs="Arial"/>
          <w:lang w:val="en-US" w:eastAsia="zh-CN"/>
        </w:rPr>
        <w:t xml:space="preserve"> R</w:t>
      </w:r>
      <w:r w:rsidR="00084B3F">
        <w:rPr>
          <w:rFonts w:eastAsia="微软雅黑" w:cs="Arial"/>
          <w:lang w:val="en-US" w:eastAsia="zh-CN"/>
        </w:rPr>
        <w:t xml:space="preserve">AN2 should first discuss whether to support the coexistence of CHO and CPC, i.e. UE is configured with CHO and CPC at the same time. </w:t>
      </w:r>
    </w:p>
    <w:p w14:paraId="6822FEAB" w14:textId="77777777" w:rsidR="006507FE" w:rsidRPr="00ED7126" w:rsidRDefault="006507FE" w:rsidP="00ED7126">
      <w:pPr>
        <w:overflowPunct/>
        <w:autoSpaceDE/>
        <w:autoSpaceDN/>
        <w:adjustRightInd/>
        <w:spacing w:after="0"/>
        <w:textAlignment w:val="auto"/>
        <w:rPr>
          <w:rFonts w:eastAsia="微软雅黑" w:cs="Arial"/>
          <w:lang w:val="en-US" w:eastAsia="zh-CN"/>
        </w:rPr>
      </w:pPr>
    </w:p>
    <w:p w14:paraId="3CC9AA25" w14:textId="24A1016B" w:rsidR="00ED7126" w:rsidRDefault="00ED7126" w:rsidP="00CA663C">
      <w:pPr>
        <w:pStyle w:val="Proposal"/>
        <w:rPr>
          <w:rFonts w:eastAsia="微软雅黑"/>
          <w:lang w:val="en-US"/>
        </w:rPr>
      </w:pPr>
      <w:bookmarkStart w:id="11" w:name="_Toc61599137"/>
      <w:r w:rsidRPr="00ED7126">
        <w:rPr>
          <w:rFonts w:eastAsia="微软雅黑"/>
          <w:lang w:val="en-US"/>
        </w:rPr>
        <w:t xml:space="preserve">RAN2 discusses whether to </w:t>
      </w:r>
      <w:r w:rsidR="003B0E88">
        <w:rPr>
          <w:rFonts w:eastAsia="微软雅黑"/>
          <w:lang w:val="en-US"/>
        </w:rPr>
        <w:t>support</w:t>
      </w:r>
      <w:r w:rsidRPr="00ED7126">
        <w:rPr>
          <w:rFonts w:eastAsia="微软雅黑"/>
          <w:lang w:val="en-US"/>
        </w:rPr>
        <w:t xml:space="preserve"> the coexistence of CHO and CPC</w:t>
      </w:r>
      <w:r w:rsidR="002878CF">
        <w:rPr>
          <w:rFonts w:eastAsia="微软雅黑"/>
          <w:lang w:val="en-US"/>
        </w:rPr>
        <w:t xml:space="preserve"> configuration</w:t>
      </w:r>
      <w:r w:rsidR="00084B3F">
        <w:rPr>
          <w:rFonts w:eastAsia="微软雅黑"/>
          <w:lang w:val="en-US"/>
        </w:rPr>
        <w:t>,</w:t>
      </w:r>
      <w:r w:rsidR="00084B3F" w:rsidRPr="00084B3F">
        <w:rPr>
          <w:rFonts w:eastAsia="微软雅黑" w:cs="Arial"/>
          <w:lang w:val="en-US"/>
        </w:rPr>
        <w:t xml:space="preserve"> </w:t>
      </w:r>
      <w:r w:rsidR="00084B3F">
        <w:rPr>
          <w:rFonts w:eastAsia="微软雅黑" w:cs="Arial"/>
          <w:lang w:val="en-US"/>
        </w:rPr>
        <w:t>i.e. UE is configured with CHO and CPC at the same time</w:t>
      </w:r>
      <w:r w:rsidR="003B0E88">
        <w:rPr>
          <w:rFonts w:eastAsia="微软雅黑"/>
          <w:lang w:val="en-US"/>
        </w:rPr>
        <w:t>.</w:t>
      </w:r>
      <w:bookmarkEnd w:id="11"/>
    </w:p>
    <w:p w14:paraId="0E7450BE" w14:textId="6703BD64" w:rsidR="003B0E88" w:rsidRDefault="003B0E88" w:rsidP="00662413">
      <w:pPr>
        <w:pStyle w:val="Proposal"/>
        <w:numPr>
          <w:ilvl w:val="0"/>
          <w:numId w:val="0"/>
        </w:numPr>
        <w:rPr>
          <w:rFonts w:eastAsia="微软雅黑"/>
          <w:lang w:val="en-US"/>
        </w:rPr>
      </w:pPr>
    </w:p>
    <w:p w14:paraId="70672874" w14:textId="77777777" w:rsidR="00E04E38" w:rsidRDefault="00662413" w:rsidP="00662413">
      <w:pPr>
        <w:rPr>
          <w:rFonts w:eastAsia="微软雅黑"/>
          <w:lang w:val="en-US"/>
        </w:rPr>
      </w:pPr>
      <w:r>
        <w:rPr>
          <w:rFonts w:eastAsia="微软雅黑" w:hint="eastAsia"/>
          <w:lang w:val="en-US" w:eastAsia="zh-CN"/>
        </w:rPr>
        <w:t>In</w:t>
      </w:r>
      <w:r>
        <w:rPr>
          <w:rFonts w:eastAsia="微软雅黑"/>
          <w:lang w:val="en-US"/>
        </w:rPr>
        <w:t xml:space="preserve"> our </w:t>
      </w:r>
      <w:r w:rsidR="00423369">
        <w:rPr>
          <w:rFonts w:eastAsia="微软雅黑"/>
          <w:lang w:val="en-US"/>
        </w:rPr>
        <w:t xml:space="preserve">view, </w:t>
      </w:r>
      <w:r w:rsidR="00423DB7">
        <w:rPr>
          <w:rFonts w:eastAsia="微软雅黑"/>
          <w:lang w:val="en-US"/>
        </w:rPr>
        <w:t xml:space="preserve">CHO and CPC serve for different purposes, </w:t>
      </w:r>
      <w:r w:rsidR="00423369">
        <w:rPr>
          <w:rFonts w:eastAsia="微软雅黑"/>
          <w:lang w:val="en-US"/>
        </w:rPr>
        <w:t xml:space="preserve">it could be an unnecessary limitation to NW implementation </w:t>
      </w:r>
      <w:r w:rsidR="00423DB7">
        <w:rPr>
          <w:rFonts w:eastAsia="微软雅黑"/>
          <w:lang w:val="en-US"/>
        </w:rPr>
        <w:t>if UE is not allowed to be configured with CHO and CPC at the same time</w:t>
      </w:r>
      <w:r w:rsidR="00353E3F">
        <w:rPr>
          <w:rFonts w:eastAsia="微软雅黑"/>
          <w:lang w:val="en-US"/>
        </w:rPr>
        <w:t xml:space="preserve">. </w:t>
      </w:r>
    </w:p>
    <w:p w14:paraId="33A389C4" w14:textId="5FE0EFFB" w:rsidR="00F3642C" w:rsidRDefault="00F3642C" w:rsidP="00662413">
      <w:pPr>
        <w:rPr>
          <w:rFonts w:eastAsia="微软雅黑"/>
          <w:lang w:val="en-US"/>
        </w:rPr>
      </w:pPr>
      <w:r>
        <w:rPr>
          <w:rFonts w:eastAsia="微软雅黑"/>
          <w:lang w:val="en-US"/>
        </w:rPr>
        <w:t xml:space="preserve">Besides, </w:t>
      </w:r>
      <w:r w:rsidR="00EB626F">
        <w:rPr>
          <w:rFonts w:eastAsia="微软雅黑"/>
          <w:lang w:val="en-US"/>
        </w:rPr>
        <w:t xml:space="preserve">in our understanding, the controversy to support CHO and CPC lies in the case when </w:t>
      </w:r>
      <w:r w:rsidR="005827BA">
        <w:rPr>
          <w:rFonts w:eastAsia="微软雅黑"/>
          <w:lang w:val="en-US"/>
        </w:rPr>
        <w:t>C</w:t>
      </w:r>
      <w:r w:rsidR="00EB626F">
        <w:rPr>
          <w:rFonts w:eastAsia="微软雅黑"/>
          <w:lang w:val="en-US"/>
        </w:rPr>
        <w:t xml:space="preserve">HO and </w:t>
      </w:r>
      <w:r w:rsidR="005827BA">
        <w:rPr>
          <w:rFonts w:eastAsia="微软雅黑"/>
          <w:lang w:val="en-US"/>
        </w:rPr>
        <w:t>C</w:t>
      </w:r>
      <w:r w:rsidR="00EB626F">
        <w:rPr>
          <w:rFonts w:eastAsia="微软雅黑"/>
          <w:lang w:val="en-US"/>
        </w:rPr>
        <w:t xml:space="preserve">PC are both </w:t>
      </w:r>
      <w:r w:rsidR="005827BA">
        <w:rPr>
          <w:rFonts w:eastAsia="微软雅黑"/>
          <w:lang w:val="en-US"/>
        </w:rPr>
        <w:t>executed</w:t>
      </w:r>
      <w:r w:rsidR="00EB626F">
        <w:rPr>
          <w:rFonts w:eastAsia="微软雅黑"/>
          <w:lang w:val="en-US"/>
        </w:rPr>
        <w:t xml:space="preserve"> according to the execution condition</w:t>
      </w:r>
      <w:r w:rsidR="00E04E38">
        <w:rPr>
          <w:rFonts w:eastAsia="微软雅黑"/>
          <w:lang w:val="en-US"/>
        </w:rPr>
        <w:t xml:space="preserve"> and not completed yet. </w:t>
      </w:r>
      <w:r w:rsidR="00A2180E">
        <w:rPr>
          <w:rFonts w:eastAsia="微软雅黑"/>
          <w:lang w:val="en-US"/>
        </w:rPr>
        <w:t xml:space="preserve">On the other hand, it </w:t>
      </w:r>
      <w:r w:rsidR="00817DD0">
        <w:rPr>
          <w:rFonts w:eastAsia="微软雅黑"/>
          <w:lang w:val="en-US"/>
        </w:rPr>
        <w:t xml:space="preserve">could be considered as a corner case and does not require </w:t>
      </w:r>
      <w:r w:rsidR="001773CA">
        <w:rPr>
          <w:rFonts w:eastAsia="微软雅黑"/>
          <w:lang w:val="en-US"/>
        </w:rPr>
        <w:t xml:space="preserve">any specific </w:t>
      </w:r>
      <w:r w:rsidR="00CE0037">
        <w:rPr>
          <w:rFonts w:eastAsia="微软雅黑"/>
          <w:lang w:val="en-US"/>
        </w:rPr>
        <w:t xml:space="preserve">optimization. </w:t>
      </w:r>
    </w:p>
    <w:p w14:paraId="37C99FA4" w14:textId="77777777" w:rsidR="00DE54D0" w:rsidRDefault="001773CA" w:rsidP="008467D2">
      <w:pPr>
        <w:rPr>
          <w:rFonts w:eastAsia="微软雅黑"/>
          <w:lang w:val="en-US"/>
        </w:rPr>
      </w:pPr>
      <w:r>
        <w:rPr>
          <w:rFonts w:eastAsia="微软雅黑"/>
          <w:lang w:val="en-US"/>
        </w:rPr>
        <w:t xml:space="preserve">The simplest way to resolve this issue, i.e. </w:t>
      </w:r>
      <w:r w:rsidR="00D02BA2">
        <w:rPr>
          <w:rFonts w:eastAsia="微软雅黑"/>
          <w:lang w:val="en-US"/>
        </w:rPr>
        <w:t>UE executes C</w:t>
      </w:r>
      <w:r>
        <w:rPr>
          <w:rFonts w:eastAsia="微软雅黑"/>
          <w:lang w:val="en-US"/>
        </w:rPr>
        <w:t xml:space="preserve">HO and </w:t>
      </w:r>
      <w:r w:rsidR="00D02BA2">
        <w:rPr>
          <w:rFonts w:eastAsia="微软雅黑"/>
          <w:lang w:val="en-US"/>
        </w:rPr>
        <w:t>C</w:t>
      </w:r>
      <w:r>
        <w:rPr>
          <w:rFonts w:eastAsia="微软雅黑"/>
          <w:lang w:val="en-US"/>
        </w:rPr>
        <w:t>PC at the same time</w:t>
      </w:r>
      <w:r w:rsidR="002A4BBA">
        <w:rPr>
          <w:rFonts w:eastAsia="微软雅黑"/>
          <w:lang w:val="en-US"/>
        </w:rPr>
        <w:t xml:space="preserve"> due to CHO and CPC configuration</w:t>
      </w:r>
      <w:r w:rsidR="00AD4369">
        <w:rPr>
          <w:rFonts w:eastAsia="微软雅黑"/>
          <w:lang w:val="en-US"/>
        </w:rPr>
        <w:t>,</w:t>
      </w:r>
      <w:r>
        <w:rPr>
          <w:rFonts w:eastAsia="微软雅黑"/>
          <w:lang w:val="en-US"/>
        </w:rPr>
        <w:t xml:space="preserve"> is to </w:t>
      </w:r>
      <w:r w:rsidR="00AD4369">
        <w:rPr>
          <w:rFonts w:eastAsia="微软雅黑"/>
          <w:lang w:val="en-US"/>
        </w:rPr>
        <w:t xml:space="preserve">stop the </w:t>
      </w:r>
      <w:r w:rsidR="00F074C5">
        <w:rPr>
          <w:rFonts w:eastAsia="微软雅黑"/>
          <w:lang w:val="en-US"/>
        </w:rPr>
        <w:t>operation</w:t>
      </w:r>
      <w:r w:rsidR="00FE4CC9">
        <w:rPr>
          <w:rFonts w:eastAsia="微软雅黑"/>
          <w:lang w:val="en-US"/>
        </w:rPr>
        <w:t xml:space="preserve"> (e.g. measurement and evaluation)</w:t>
      </w:r>
      <w:r w:rsidR="00F074C5">
        <w:rPr>
          <w:rFonts w:eastAsia="微软雅黑"/>
          <w:lang w:val="en-US"/>
        </w:rPr>
        <w:t xml:space="preserve"> of one procedure</w:t>
      </w:r>
      <w:r w:rsidR="00D2447A">
        <w:rPr>
          <w:rFonts w:eastAsia="微软雅黑"/>
          <w:lang w:val="en-US"/>
        </w:rPr>
        <w:t xml:space="preserve"> that has</w:t>
      </w:r>
      <w:r w:rsidR="00FD0414">
        <w:rPr>
          <w:rFonts w:eastAsia="微软雅黑"/>
          <w:lang w:val="en-US"/>
        </w:rPr>
        <w:t xml:space="preserve"> no</w:t>
      </w:r>
      <w:r w:rsidR="00D2447A">
        <w:rPr>
          <w:rFonts w:eastAsia="微软雅黑"/>
          <w:lang w:val="en-US"/>
        </w:rPr>
        <w:t>t started</w:t>
      </w:r>
      <w:r w:rsidR="00FD0414">
        <w:rPr>
          <w:rFonts w:eastAsia="微软雅黑"/>
          <w:lang w:val="en-US"/>
        </w:rPr>
        <w:t xml:space="preserve"> yet</w:t>
      </w:r>
      <w:r w:rsidR="00F074C5">
        <w:rPr>
          <w:rFonts w:eastAsia="微软雅黑"/>
          <w:lang w:val="en-US"/>
        </w:rPr>
        <w:t xml:space="preserve"> when the o</w:t>
      </w:r>
      <w:r w:rsidR="00FE4CC9">
        <w:rPr>
          <w:rFonts w:eastAsia="微软雅黑"/>
          <w:lang w:val="en-US"/>
        </w:rPr>
        <w:t xml:space="preserve">ther procedure gets </w:t>
      </w:r>
      <w:r w:rsidR="00D2447A">
        <w:rPr>
          <w:rFonts w:eastAsia="微软雅黑"/>
          <w:lang w:val="en-US"/>
        </w:rPr>
        <w:t>start</w:t>
      </w:r>
      <w:r w:rsidR="00FE4CC9">
        <w:rPr>
          <w:rFonts w:eastAsia="微软雅黑"/>
          <w:lang w:val="en-US"/>
        </w:rPr>
        <w:t xml:space="preserve">. </w:t>
      </w:r>
      <w:r w:rsidR="008467D2">
        <w:rPr>
          <w:rFonts w:eastAsia="微软雅黑"/>
          <w:lang w:val="en-US"/>
        </w:rPr>
        <w:t>On the other hand, we believe CHO should be treated with higher priority</w:t>
      </w:r>
      <w:r w:rsidR="00180D02">
        <w:rPr>
          <w:rFonts w:eastAsia="微软雅黑"/>
          <w:lang w:val="en-US"/>
        </w:rPr>
        <w:t xml:space="preserve"> otherwise UE may face </w:t>
      </w:r>
      <w:r w:rsidR="002B02E4">
        <w:rPr>
          <w:rFonts w:eastAsia="微软雅黑"/>
          <w:lang w:val="en-US"/>
        </w:rPr>
        <w:t>RLF on MCG during CPC procedure</w:t>
      </w:r>
      <w:r w:rsidR="00531902">
        <w:rPr>
          <w:rFonts w:eastAsia="微软雅黑"/>
          <w:lang w:val="en-US"/>
        </w:rPr>
        <w:t xml:space="preserve">. Considering above, we believe the </w:t>
      </w:r>
      <w:r w:rsidR="00DE54D0">
        <w:rPr>
          <w:rFonts w:eastAsia="微软雅黑"/>
          <w:lang w:val="en-US"/>
        </w:rPr>
        <w:t>following principles can be adopted:</w:t>
      </w:r>
    </w:p>
    <w:p w14:paraId="10DF9957" w14:textId="77777777" w:rsidR="00DE54D0" w:rsidRDefault="008467D2" w:rsidP="008467D2">
      <w:pPr>
        <w:pStyle w:val="af6"/>
        <w:numPr>
          <w:ilvl w:val="0"/>
          <w:numId w:val="45"/>
        </w:numPr>
        <w:rPr>
          <w:rFonts w:eastAsia="微软雅黑"/>
          <w:lang w:val="en-US"/>
        </w:rPr>
      </w:pPr>
      <w:r w:rsidRPr="00DE54D0">
        <w:rPr>
          <w:rFonts w:eastAsia="微软雅黑"/>
          <w:lang w:val="en-US"/>
        </w:rPr>
        <w:t>When CHO is triggered and UE is performing CPC, UE stops on-going CPC;</w:t>
      </w:r>
    </w:p>
    <w:p w14:paraId="22CE4718" w14:textId="77777777" w:rsidR="00DE54D0" w:rsidRDefault="008467D2" w:rsidP="008467D2">
      <w:pPr>
        <w:pStyle w:val="af6"/>
        <w:numPr>
          <w:ilvl w:val="0"/>
          <w:numId w:val="45"/>
        </w:numPr>
        <w:rPr>
          <w:rFonts w:eastAsia="微软雅黑"/>
          <w:lang w:val="en-US"/>
        </w:rPr>
      </w:pPr>
      <w:r w:rsidRPr="00DE54D0">
        <w:rPr>
          <w:rFonts w:eastAsia="微软雅黑"/>
          <w:lang w:val="en-US"/>
        </w:rPr>
        <w:t>When CHO is triggered and UE is not performing CPC, UE stops evaluating CPC condition.</w:t>
      </w:r>
    </w:p>
    <w:p w14:paraId="625F355A" w14:textId="596C177F" w:rsidR="001773CA" w:rsidRPr="00DE54D0" w:rsidRDefault="008467D2" w:rsidP="008467D2">
      <w:pPr>
        <w:pStyle w:val="af6"/>
        <w:numPr>
          <w:ilvl w:val="0"/>
          <w:numId w:val="45"/>
        </w:numPr>
        <w:rPr>
          <w:rFonts w:eastAsia="微软雅黑"/>
          <w:lang w:val="en-US"/>
        </w:rPr>
      </w:pPr>
      <w:r w:rsidRPr="00DE54D0">
        <w:rPr>
          <w:rFonts w:eastAsia="微软雅黑"/>
          <w:lang w:val="en-US"/>
        </w:rPr>
        <w:t>When CPC is triggered, UE continues evaluating CHO execution condition if UE is not performing CHO.</w:t>
      </w:r>
    </w:p>
    <w:p w14:paraId="1F9127E2" w14:textId="17B84754" w:rsidR="00ED7126" w:rsidRPr="00D2447A" w:rsidRDefault="00CE0037" w:rsidP="004F4BF2">
      <w:pPr>
        <w:pStyle w:val="Observation"/>
        <w:adjustRightInd/>
        <w:spacing w:after="0"/>
        <w:rPr>
          <w:rFonts w:eastAsia="微软雅黑" w:cs="Arial"/>
          <w:lang w:val="en-US"/>
        </w:rPr>
      </w:pPr>
      <w:bookmarkStart w:id="12" w:name="_Toc61599143"/>
      <w:r w:rsidRPr="00D2447A">
        <w:rPr>
          <w:rFonts w:eastAsia="微软雅黑"/>
          <w:lang w:val="en-US"/>
        </w:rPr>
        <w:t xml:space="preserve">UE behavior under the case when </w:t>
      </w:r>
      <w:r w:rsidR="00EC72E4">
        <w:rPr>
          <w:rFonts w:eastAsia="微软雅黑"/>
          <w:lang w:val="en-US"/>
        </w:rPr>
        <w:t>UE executes CHO and CPC at the same time could be controversial.</w:t>
      </w:r>
      <w:bookmarkEnd w:id="12"/>
    </w:p>
    <w:p w14:paraId="71B7DB87" w14:textId="406CC4D3" w:rsidR="00ED7126" w:rsidRPr="00ED7126" w:rsidRDefault="00ED7126" w:rsidP="00ED7126">
      <w:pPr>
        <w:overflowPunct/>
        <w:autoSpaceDE/>
        <w:autoSpaceDN/>
        <w:adjustRightInd/>
        <w:spacing w:after="0"/>
        <w:textAlignment w:val="auto"/>
        <w:rPr>
          <w:rFonts w:eastAsia="微软雅黑" w:cs="Arial"/>
          <w:lang w:val="en-US" w:eastAsia="zh-CN"/>
        </w:rPr>
      </w:pPr>
      <w:r w:rsidRPr="00ED7126">
        <w:rPr>
          <w:rFonts w:eastAsia="微软雅黑" w:cs="Arial"/>
          <w:lang w:val="en-US" w:eastAsia="zh-CN"/>
        </w:rPr>
        <w:t> </w:t>
      </w:r>
    </w:p>
    <w:p w14:paraId="6A5AAA65" w14:textId="77777777" w:rsidR="0086743D" w:rsidRDefault="0086743D" w:rsidP="0086743D">
      <w:pPr>
        <w:pStyle w:val="Proposal"/>
        <w:rPr>
          <w:lang w:val="en-US"/>
        </w:rPr>
      </w:pPr>
      <w:bookmarkStart w:id="13" w:name="_Toc61599138"/>
      <w:r>
        <w:t>If RAN2 supports the coexistence of CHO and CPC configuration,</w:t>
      </w:r>
      <w:bookmarkEnd w:id="13"/>
    </w:p>
    <w:p w14:paraId="0986AF23" w14:textId="77777777" w:rsidR="0086743D" w:rsidRDefault="0086743D" w:rsidP="0086743D">
      <w:pPr>
        <w:pStyle w:val="Proposal"/>
        <w:numPr>
          <w:ilvl w:val="1"/>
          <w:numId w:val="5"/>
        </w:numPr>
        <w:rPr>
          <w:lang w:val="en-US"/>
        </w:rPr>
      </w:pPr>
      <w:bookmarkStart w:id="14" w:name="_Toc61599139"/>
      <w:r>
        <w:t>When CHO is triggered and UE is performing CPC, UE stops on-going CPC;</w:t>
      </w:r>
      <w:bookmarkEnd w:id="14"/>
    </w:p>
    <w:p w14:paraId="40AEA65F" w14:textId="77777777" w:rsidR="008467D2" w:rsidRDefault="0086743D" w:rsidP="008467D2">
      <w:pPr>
        <w:pStyle w:val="Proposal"/>
        <w:numPr>
          <w:ilvl w:val="1"/>
          <w:numId w:val="5"/>
        </w:numPr>
        <w:rPr>
          <w:lang w:val="en-US"/>
        </w:rPr>
      </w:pPr>
      <w:bookmarkStart w:id="15" w:name="_Toc61599140"/>
      <w:r>
        <w:t>When CHO is triggered and UE is not performing CPC, UE stops evaluating CPC condition.</w:t>
      </w:r>
      <w:bookmarkEnd w:id="15"/>
    </w:p>
    <w:p w14:paraId="1C01EC07" w14:textId="207842FD" w:rsidR="0086743D" w:rsidRPr="008467D2" w:rsidRDefault="0086743D" w:rsidP="008467D2">
      <w:pPr>
        <w:pStyle w:val="Proposal"/>
        <w:numPr>
          <w:ilvl w:val="1"/>
          <w:numId w:val="5"/>
        </w:numPr>
        <w:rPr>
          <w:lang w:val="en-US"/>
        </w:rPr>
      </w:pPr>
      <w:bookmarkStart w:id="16" w:name="_Toc61599141"/>
      <w:r>
        <w:t>When CPC is triggered, UE continues evaluating CHO execution condition if UE is not performing CHO.</w:t>
      </w:r>
      <w:bookmarkEnd w:id="16"/>
      <w:r>
        <w:t xml:space="preserve"> </w:t>
      </w:r>
    </w:p>
    <w:p w14:paraId="38E196B5" w14:textId="6BAB0815" w:rsidR="00AC1A4E" w:rsidRDefault="00AC1A4E" w:rsidP="002E2FF9">
      <w:pPr>
        <w:pStyle w:val="Proposal"/>
        <w:numPr>
          <w:ilvl w:val="0"/>
          <w:numId w:val="0"/>
        </w:numPr>
        <w:ind w:left="1304" w:hanging="1304"/>
        <w:jc w:val="left"/>
        <w:rPr>
          <w:rFonts w:eastAsiaTheme="minorEastAsia" w:cs="Arial"/>
          <w:sz w:val="18"/>
          <w:szCs w:val="18"/>
        </w:rPr>
      </w:pPr>
    </w:p>
    <w:p w14:paraId="21B82CA9" w14:textId="2E2C76B6" w:rsidR="000011E0" w:rsidRPr="00FE56B9" w:rsidRDefault="000011E0" w:rsidP="00FE56B9">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eastAsia="zh-CN"/>
        </w:rPr>
      </w:pPr>
      <w:r w:rsidRPr="00FE56B9">
        <w:rPr>
          <w:rFonts w:eastAsia="宋体" w:cs="Arial"/>
          <w:b/>
          <w:sz w:val="32"/>
          <w:szCs w:val="32"/>
          <w:lang w:eastAsia="zh-CN"/>
        </w:rPr>
        <w:t>3</w:t>
      </w:r>
      <w:r w:rsidRPr="00FE56B9">
        <w:rPr>
          <w:rFonts w:eastAsia="宋体" w:cs="Arial"/>
          <w:b/>
          <w:sz w:val="32"/>
          <w:szCs w:val="32"/>
          <w:lang w:eastAsia="zh-CN"/>
        </w:rPr>
        <w:tab/>
      </w:r>
      <w:r w:rsidR="004E0F37" w:rsidRPr="00FE56B9">
        <w:rPr>
          <w:rFonts w:eastAsia="宋体" w:cs="Arial"/>
          <w:b/>
          <w:sz w:val="32"/>
          <w:szCs w:val="32"/>
          <w:lang w:eastAsia="zh-CN"/>
        </w:rPr>
        <w:t>Conclusion</w:t>
      </w:r>
    </w:p>
    <w:p w14:paraId="2AC8F108" w14:textId="14AD4BB0" w:rsidR="00F03CC1" w:rsidRPr="00B257A3" w:rsidRDefault="00EA71C4" w:rsidP="00F03CC1">
      <w:pPr>
        <w:spacing w:after="0" w:line="240" w:lineRule="exact"/>
        <w:rPr>
          <w:rFonts w:eastAsiaTheme="minorEastAsia" w:cs="Arial"/>
          <w:lang w:eastAsia="zh-CN"/>
        </w:rPr>
      </w:pPr>
      <w:bookmarkStart w:id="17" w:name="_Hlk54340589"/>
      <w:r>
        <w:rPr>
          <w:rFonts w:eastAsiaTheme="minorEastAsia" w:cs="Arial"/>
          <w:lang w:eastAsia="zh-CN"/>
        </w:rPr>
        <w:t>Based on the discussion above, we observe</w:t>
      </w:r>
      <w:r w:rsidR="00F03CC1">
        <w:rPr>
          <w:rFonts w:eastAsiaTheme="minorEastAsia" w:cs="Arial"/>
          <w:lang w:eastAsia="zh-CN"/>
        </w:rPr>
        <w:t>:</w:t>
      </w:r>
    </w:p>
    <w:bookmarkEnd w:id="17"/>
    <w:p w14:paraId="07709582" w14:textId="79D37AB9" w:rsidR="004E0F37" w:rsidRPr="004E0F37" w:rsidRDefault="004E0F37" w:rsidP="004E0F37">
      <w:pPr>
        <w:spacing w:after="0" w:line="240" w:lineRule="exact"/>
        <w:rPr>
          <w:rFonts w:cs="Arial"/>
          <w:color w:val="000000"/>
          <w:shd w:val="clear" w:color="auto" w:fill="FFFFFF"/>
        </w:rPr>
      </w:pPr>
    </w:p>
    <w:bookmarkStart w:id="18" w:name="_GoBack"/>
    <w:bookmarkEnd w:id="18"/>
    <w:p w14:paraId="5045C6F1" w14:textId="77777777" w:rsidR="00B942E5" w:rsidRDefault="00D11919">
      <w:pPr>
        <w:pStyle w:val="aff0"/>
        <w:tabs>
          <w:tab w:val="left" w:pos="1701"/>
          <w:tab w:val="right" w:leader="dot" w:pos="9855"/>
        </w:tabs>
        <w:rPr>
          <w:rFonts w:asciiTheme="minorHAnsi" w:eastAsiaTheme="minorEastAsia" w:hAnsiTheme="minorHAnsi" w:cstheme="minorBidi"/>
          <w:b w:val="0"/>
          <w:noProof/>
          <w:sz w:val="22"/>
          <w:szCs w:val="22"/>
          <w:lang w:val="en-US" w:eastAsia="zh-CN"/>
        </w:rPr>
      </w:pPr>
      <w:r>
        <w:rPr>
          <w:rFonts w:eastAsiaTheme="minorEastAsia" w:cs="Arial"/>
          <w:color w:val="000000"/>
          <w:shd w:val="clear" w:color="auto" w:fill="FFFFFF"/>
        </w:rPr>
        <w:fldChar w:fldCharType="begin"/>
      </w:r>
      <w:r>
        <w:rPr>
          <w:rFonts w:eastAsiaTheme="minorEastAsia" w:cs="Arial"/>
          <w:color w:val="000000"/>
          <w:shd w:val="clear" w:color="auto" w:fill="FFFFFF"/>
        </w:rPr>
        <w:instrText xml:space="preserve"> TOC \n \h \z \t "Observation" \c </w:instrText>
      </w:r>
      <w:r>
        <w:rPr>
          <w:rFonts w:eastAsiaTheme="minorEastAsia" w:cs="Arial"/>
          <w:color w:val="000000"/>
          <w:shd w:val="clear" w:color="auto" w:fill="FFFFFF"/>
        </w:rPr>
        <w:fldChar w:fldCharType="separate"/>
      </w:r>
      <w:hyperlink w:anchor="_Toc61599142" w:history="1">
        <w:r w:rsidR="00B942E5" w:rsidRPr="00A22A19">
          <w:rPr>
            <w:rStyle w:val="af5"/>
            <w:rFonts w:eastAsia="宋体"/>
            <w:noProof/>
            <w14:scene3d>
              <w14:camera w14:prst="orthographicFront"/>
              <w14:lightRig w14:rig="threePt" w14:dir="t">
                <w14:rot w14:lat="0" w14:lon="0" w14:rev="0"/>
              </w14:lightRig>
            </w14:scene3d>
          </w:rPr>
          <w:t>Observation 1</w:t>
        </w:r>
        <w:r w:rsidR="00B942E5">
          <w:rPr>
            <w:rFonts w:asciiTheme="minorHAnsi" w:eastAsiaTheme="minorEastAsia" w:hAnsiTheme="minorHAnsi" w:cstheme="minorBidi"/>
            <w:b w:val="0"/>
            <w:noProof/>
            <w:sz w:val="22"/>
            <w:szCs w:val="22"/>
            <w:lang w:val="en-US" w:eastAsia="zh-CN"/>
          </w:rPr>
          <w:tab/>
        </w:r>
        <w:r w:rsidR="00B942E5" w:rsidRPr="00A22A19">
          <w:rPr>
            <w:rStyle w:val="af5"/>
            <w:rFonts w:eastAsia="宋体"/>
            <w:noProof/>
          </w:rPr>
          <w:t>In the legacy standard, there is no direct communication between SNs.</w:t>
        </w:r>
      </w:hyperlink>
    </w:p>
    <w:p w14:paraId="1FEDF281" w14:textId="77777777" w:rsidR="00B942E5" w:rsidRDefault="00B942E5">
      <w:pPr>
        <w:pStyle w:val="aff0"/>
        <w:tabs>
          <w:tab w:val="left" w:pos="1701"/>
          <w:tab w:val="right" w:leader="dot" w:pos="9855"/>
        </w:tabs>
        <w:rPr>
          <w:rFonts w:asciiTheme="minorHAnsi" w:eastAsiaTheme="minorEastAsia" w:hAnsiTheme="minorHAnsi" w:cstheme="minorBidi"/>
          <w:b w:val="0"/>
          <w:noProof/>
          <w:sz w:val="22"/>
          <w:szCs w:val="22"/>
          <w:lang w:val="en-US" w:eastAsia="zh-CN"/>
        </w:rPr>
      </w:pPr>
      <w:hyperlink w:anchor="_Toc61599143" w:history="1">
        <w:r w:rsidRPr="00A22A19">
          <w:rPr>
            <w:rStyle w:val="af5"/>
            <w:rFonts w:eastAsia="微软雅黑"/>
            <w:noProof/>
            <w:lang w:val="en-US"/>
            <w14:scene3d>
              <w14:camera w14:prst="orthographicFront"/>
              <w14:lightRig w14:rig="threePt" w14:dir="t">
                <w14:rot w14:lat="0" w14:lon="0" w14:rev="0"/>
              </w14:lightRig>
            </w14:scene3d>
          </w:rPr>
          <w:t>Observation 2</w:t>
        </w:r>
        <w:r>
          <w:rPr>
            <w:rFonts w:asciiTheme="minorHAnsi" w:eastAsiaTheme="minorEastAsia" w:hAnsiTheme="minorHAnsi" w:cstheme="minorBidi"/>
            <w:b w:val="0"/>
            <w:noProof/>
            <w:sz w:val="22"/>
            <w:szCs w:val="22"/>
            <w:lang w:val="en-US" w:eastAsia="zh-CN"/>
          </w:rPr>
          <w:tab/>
        </w:r>
        <w:r w:rsidRPr="00A22A19">
          <w:rPr>
            <w:rStyle w:val="af5"/>
            <w:rFonts w:eastAsia="微软雅黑"/>
            <w:noProof/>
            <w:lang w:val="en-US"/>
          </w:rPr>
          <w:t>UE behavior under the case when UE executes CHO and CPC at the same time could be controversial.</w:t>
        </w:r>
      </w:hyperlink>
    </w:p>
    <w:p w14:paraId="0C472746" w14:textId="067D085F" w:rsidR="003D377D" w:rsidRDefault="00D11919" w:rsidP="00D22C62">
      <w:pPr>
        <w:pStyle w:val="Proposal"/>
        <w:numPr>
          <w:ilvl w:val="0"/>
          <w:numId w:val="0"/>
        </w:numPr>
        <w:tabs>
          <w:tab w:val="num" w:pos="1985"/>
        </w:tabs>
        <w:rPr>
          <w:rFonts w:eastAsiaTheme="minorEastAsia" w:cs="Arial"/>
          <w:color w:val="000000"/>
          <w:shd w:val="clear" w:color="auto" w:fill="FFFFFF"/>
        </w:rPr>
      </w:pPr>
      <w:r>
        <w:rPr>
          <w:rFonts w:eastAsiaTheme="minorEastAsia" w:cs="Arial"/>
          <w:color w:val="000000"/>
          <w:shd w:val="clear" w:color="auto" w:fill="FFFFFF"/>
        </w:rPr>
        <w:fldChar w:fldCharType="end"/>
      </w:r>
    </w:p>
    <w:p w14:paraId="1DA55FF9" w14:textId="38B15498" w:rsidR="00EA71C4" w:rsidRPr="00B257A3" w:rsidRDefault="00EA71C4" w:rsidP="00EA71C4">
      <w:pPr>
        <w:spacing w:after="0" w:line="240" w:lineRule="exact"/>
        <w:rPr>
          <w:rFonts w:eastAsiaTheme="minorEastAsia" w:cs="Arial"/>
          <w:lang w:eastAsia="zh-CN"/>
        </w:rPr>
      </w:pPr>
      <w:r>
        <w:rPr>
          <w:rFonts w:eastAsiaTheme="minorEastAsia" w:cs="Arial"/>
          <w:lang w:eastAsia="zh-CN"/>
        </w:rPr>
        <w:t>Based on the discussion above, we propose:</w:t>
      </w:r>
    </w:p>
    <w:p w14:paraId="51ADB44E" w14:textId="0FEAF12D" w:rsidR="00D22C62" w:rsidRDefault="00D22C62" w:rsidP="00F03CC1">
      <w:pPr>
        <w:pStyle w:val="Proposal"/>
        <w:numPr>
          <w:ilvl w:val="0"/>
          <w:numId w:val="0"/>
        </w:numPr>
        <w:tabs>
          <w:tab w:val="num" w:pos="1985"/>
        </w:tabs>
        <w:ind w:left="1304" w:hanging="1304"/>
        <w:rPr>
          <w:rFonts w:eastAsiaTheme="minorEastAsia" w:cs="Arial"/>
          <w:color w:val="000000"/>
          <w:shd w:val="clear" w:color="auto" w:fill="FFFFFF"/>
        </w:rPr>
      </w:pPr>
    </w:p>
    <w:p w14:paraId="4C555617" w14:textId="77777777" w:rsidR="00B942E5" w:rsidRDefault="00D22C62">
      <w:pPr>
        <w:pStyle w:val="aff0"/>
        <w:tabs>
          <w:tab w:val="left" w:pos="1418"/>
          <w:tab w:val="right" w:leader="dot" w:pos="9855"/>
        </w:tabs>
        <w:rPr>
          <w:rFonts w:asciiTheme="minorHAnsi" w:eastAsiaTheme="minorEastAsia" w:hAnsiTheme="minorHAnsi" w:cstheme="minorBidi"/>
          <w:b w:val="0"/>
          <w:noProof/>
          <w:sz w:val="22"/>
          <w:szCs w:val="22"/>
          <w:lang w:val="en-US" w:eastAsia="zh-CN"/>
        </w:rPr>
      </w:pPr>
      <w:r>
        <w:rPr>
          <w:rFonts w:eastAsiaTheme="minorEastAsia" w:cs="Arial"/>
          <w:color w:val="000000"/>
          <w:shd w:val="clear" w:color="auto" w:fill="FFFFFF"/>
        </w:rPr>
        <w:fldChar w:fldCharType="begin"/>
      </w:r>
      <w:r>
        <w:rPr>
          <w:rFonts w:eastAsiaTheme="minorEastAsia" w:cs="Arial"/>
          <w:color w:val="000000"/>
          <w:shd w:val="clear" w:color="auto" w:fill="FFFFFF"/>
        </w:rPr>
        <w:instrText xml:space="preserve"> TOC \n \h \z \t "Proposal" \c </w:instrText>
      </w:r>
      <w:r>
        <w:rPr>
          <w:rFonts w:eastAsiaTheme="minorEastAsia" w:cs="Arial"/>
          <w:color w:val="000000"/>
          <w:shd w:val="clear" w:color="auto" w:fill="FFFFFF"/>
        </w:rPr>
        <w:fldChar w:fldCharType="separate"/>
      </w:r>
      <w:hyperlink w:anchor="_Toc61599132" w:history="1">
        <w:r w:rsidR="00B942E5" w:rsidRPr="00382693">
          <w:rPr>
            <w:rStyle w:val="af5"/>
            <w:noProof/>
          </w:rPr>
          <w:t>Proposal 1</w:t>
        </w:r>
        <w:r w:rsidR="00B942E5">
          <w:rPr>
            <w:rFonts w:asciiTheme="minorHAnsi" w:eastAsiaTheme="minorEastAsia" w:hAnsiTheme="minorHAnsi" w:cstheme="minorBidi"/>
            <w:b w:val="0"/>
            <w:noProof/>
            <w:sz w:val="22"/>
            <w:szCs w:val="22"/>
            <w:lang w:val="en-US" w:eastAsia="zh-CN"/>
          </w:rPr>
          <w:tab/>
        </w:r>
        <w:r w:rsidR="00B942E5" w:rsidRPr="00382693">
          <w:rPr>
            <w:rStyle w:val="af5"/>
            <w:noProof/>
          </w:rPr>
          <w:t>For SN initiated inter-SN CPC, the source SN is not required to indicate the execution condition to other involved SNs (i.e. target SNs)</w:t>
        </w:r>
      </w:hyperlink>
    </w:p>
    <w:p w14:paraId="00D48720" w14:textId="77777777" w:rsidR="00B942E5" w:rsidRDefault="00B942E5">
      <w:pPr>
        <w:pStyle w:val="aff0"/>
        <w:tabs>
          <w:tab w:val="left" w:pos="1418"/>
          <w:tab w:val="right" w:leader="dot" w:pos="9855"/>
        </w:tabs>
        <w:rPr>
          <w:rFonts w:asciiTheme="minorHAnsi" w:eastAsiaTheme="minorEastAsia" w:hAnsiTheme="minorHAnsi" w:cstheme="minorBidi"/>
          <w:b w:val="0"/>
          <w:noProof/>
          <w:sz w:val="22"/>
          <w:szCs w:val="22"/>
          <w:lang w:val="en-US" w:eastAsia="zh-CN"/>
        </w:rPr>
      </w:pPr>
      <w:hyperlink w:anchor="_Toc61599133" w:history="1">
        <w:r w:rsidRPr="00382693">
          <w:rPr>
            <w:rStyle w:val="af5"/>
            <w:noProof/>
          </w:rPr>
          <w:t>Proposal 2</w:t>
        </w:r>
        <w:r>
          <w:rPr>
            <w:rFonts w:asciiTheme="minorHAnsi" w:eastAsiaTheme="minorEastAsia" w:hAnsiTheme="minorHAnsi" w:cstheme="minorBidi"/>
            <w:b w:val="0"/>
            <w:noProof/>
            <w:sz w:val="22"/>
            <w:szCs w:val="22"/>
            <w:lang w:val="en-US" w:eastAsia="zh-CN"/>
          </w:rPr>
          <w:tab/>
        </w:r>
        <w:r w:rsidRPr="00382693">
          <w:rPr>
            <w:rStyle w:val="af5"/>
            <w:noProof/>
          </w:rPr>
          <w:t>RAN2 does not support direct inter-SN communication.</w:t>
        </w:r>
      </w:hyperlink>
    </w:p>
    <w:p w14:paraId="74509723" w14:textId="77777777" w:rsidR="00B942E5" w:rsidRDefault="00B942E5">
      <w:pPr>
        <w:pStyle w:val="aff0"/>
        <w:tabs>
          <w:tab w:val="left" w:pos="1418"/>
          <w:tab w:val="right" w:leader="dot" w:pos="9855"/>
        </w:tabs>
        <w:rPr>
          <w:rFonts w:asciiTheme="minorHAnsi" w:eastAsiaTheme="minorEastAsia" w:hAnsiTheme="minorHAnsi" w:cstheme="minorBidi"/>
          <w:b w:val="0"/>
          <w:noProof/>
          <w:sz w:val="22"/>
          <w:szCs w:val="22"/>
          <w:lang w:val="en-US" w:eastAsia="zh-CN"/>
        </w:rPr>
      </w:pPr>
      <w:hyperlink w:anchor="_Toc61599134" w:history="1">
        <w:r w:rsidRPr="00382693">
          <w:rPr>
            <w:rStyle w:val="af5"/>
            <w:rFonts w:eastAsia="微软雅黑"/>
            <w:noProof/>
            <w:lang w:val="en-US"/>
          </w:rPr>
          <w:t>Proposal 3</w:t>
        </w:r>
        <w:r>
          <w:rPr>
            <w:rFonts w:asciiTheme="minorHAnsi" w:eastAsiaTheme="minorEastAsia" w:hAnsiTheme="minorHAnsi" w:cstheme="minorBidi"/>
            <w:b w:val="0"/>
            <w:noProof/>
            <w:sz w:val="22"/>
            <w:szCs w:val="22"/>
            <w:lang w:val="en-US" w:eastAsia="zh-CN"/>
          </w:rPr>
          <w:tab/>
        </w:r>
        <w:r w:rsidRPr="00382693">
          <w:rPr>
            <w:rStyle w:val="af5"/>
            <w:rFonts w:eastAsia="微软雅黑"/>
            <w:noProof/>
            <w:lang w:val="en-US"/>
          </w:rPr>
          <w:t>For CPAC, RAN2 agrees on the following principle as in legacy intra-CPC:</w:t>
        </w:r>
      </w:hyperlink>
    </w:p>
    <w:p w14:paraId="52C3029D" w14:textId="77777777" w:rsidR="00B942E5" w:rsidRDefault="00B942E5">
      <w:pPr>
        <w:pStyle w:val="aff0"/>
        <w:tabs>
          <w:tab w:val="left" w:pos="567"/>
          <w:tab w:val="right" w:leader="dot" w:pos="9855"/>
        </w:tabs>
        <w:rPr>
          <w:rFonts w:asciiTheme="minorHAnsi" w:eastAsiaTheme="minorEastAsia" w:hAnsiTheme="minorHAnsi" w:cstheme="minorBidi"/>
          <w:b w:val="0"/>
          <w:noProof/>
          <w:sz w:val="22"/>
          <w:szCs w:val="22"/>
          <w:lang w:val="en-US" w:eastAsia="zh-CN"/>
        </w:rPr>
      </w:pPr>
      <w:hyperlink w:anchor="_Toc61599135" w:history="1">
        <w:r w:rsidRPr="00382693">
          <w:rPr>
            <w:rStyle w:val="af5"/>
            <w:rFonts w:eastAsia="微软雅黑"/>
            <w:noProof/>
            <w:lang w:val="en-US"/>
          </w:rPr>
          <w:t>a.</w:t>
        </w:r>
        <w:r>
          <w:rPr>
            <w:rFonts w:asciiTheme="minorHAnsi" w:eastAsiaTheme="minorEastAsia" w:hAnsiTheme="minorHAnsi" w:cstheme="minorBidi"/>
            <w:b w:val="0"/>
            <w:noProof/>
            <w:sz w:val="22"/>
            <w:szCs w:val="22"/>
            <w:lang w:val="en-US" w:eastAsia="zh-CN"/>
          </w:rPr>
          <w:tab/>
        </w:r>
        <w:r w:rsidRPr="00382693">
          <w:rPr>
            <w:rStyle w:val="af5"/>
            <w:rFonts w:eastAsia="微软雅黑"/>
            <w:noProof/>
            <w:lang w:val="en-US"/>
          </w:rPr>
          <w:t>Upon reception of RRC Reconfiguration containing CPAC configurations, UE sends a RRC Reconfiguration complete message to MN.</w:t>
        </w:r>
      </w:hyperlink>
    </w:p>
    <w:p w14:paraId="1E4831CE" w14:textId="77777777" w:rsidR="00B942E5" w:rsidRDefault="00B942E5">
      <w:pPr>
        <w:pStyle w:val="aff0"/>
        <w:tabs>
          <w:tab w:val="left" w:pos="567"/>
          <w:tab w:val="right" w:leader="dot" w:pos="9855"/>
        </w:tabs>
        <w:rPr>
          <w:rFonts w:asciiTheme="minorHAnsi" w:eastAsiaTheme="minorEastAsia" w:hAnsiTheme="minorHAnsi" w:cstheme="minorBidi"/>
          <w:b w:val="0"/>
          <w:noProof/>
          <w:sz w:val="22"/>
          <w:szCs w:val="22"/>
          <w:lang w:val="en-US" w:eastAsia="zh-CN"/>
        </w:rPr>
      </w:pPr>
      <w:hyperlink w:anchor="_Toc61599136" w:history="1">
        <w:r w:rsidRPr="00382693">
          <w:rPr>
            <w:rStyle w:val="af5"/>
            <w:rFonts w:eastAsia="微软雅黑"/>
            <w:noProof/>
            <w:lang w:val="en-US"/>
          </w:rPr>
          <w:t>b.</w:t>
        </w:r>
        <w:r>
          <w:rPr>
            <w:rFonts w:asciiTheme="minorHAnsi" w:eastAsiaTheme="minorEastAsia" w:hAnsiTheme="minorHAnsi" w:cstheme="minorBidi"/>
            <w:b w:val="0"/>
            <w:noProof/>
            <w:sz w:val="22"/>
            <w:szCs w:val="22"/>
            <w:lang w:val="en-US" w:eastAsia="zh-CN"/>
          </w:rPr>
          <w:tab/>
        </w:r>
        <w:r w:rsidRPr="00382693">
          <w:rPr>
            <w:rStyle w:val="af5"/>
            <w:rFonts w:eastAsia="微软雅黑"/>
            <w:noProof/>
            <w:lang w:val="en-US"/>
          </w:rPr>
          <w:t xml:space="preserve">Upon CPAC execution and applying the configuration provided by the SN, UE sends a </w:t>
        </w:r>
        <w:r w:rsidRPr="00382693">
          <w:rPr>
            <w:rStyle w:val="af5"/>
            <w:rFonts w:eastAsia="微软雅黑"/>
            <w:i/>
            <w:iCs/>
            <w:noProof/>
            <w:lang w:val="en-US"/>
          </w:rPr>
          <w:t>ULInformationTransferMRDC</w:t>
        </w:r>
        <w:r w:rsidRPr="00382693">
          <w:rPr>
            <w:rStyle w:val="af5"/>
            <w:rFonts w:eastAsia="微软雅黑"/>
            <w:noProof/>
            <w:lang w:val="en-US"/>
          </w:rPr>
          <w:t xml:space="preserve"> message to MN with a </w:t>
        </w:r>
        <w:r w:rsidRPr="00382693">
          <w:rPr>
            <w:rStyle w:val="af5"/>
            <w:rFonts w:eastAsia="微软雅黑"/>
            <w:i/>
            <w:iCs/>
            <w:noProof/>
            <w:lang w:val="en-US"/>
          </w:rPr>
          <w:t>RRCReconfigurationComplete</w:t>
        </w:r>
        <w:r w:rsidRPr="00382693">
          <w:rPr>
            <w:rStyle w:val="af5"/>
            <w:rFonts w:eastAsia="微软雅黑"/>
            <w:noProof/>
            <w:lang w:val="en-US"/>
          </w:rPr>
          <w:t xml:space="preserve"> message for SN embedded.</w:t>
        </w:r>
      </w:hyperlink>
    </w:p>
    <w:p w14:paraId="52AB6D79" w14:textId="77777777" w:rsidR="00B942E5" w:rsidRDefault="00B942E5">
      <w:pPr>
        <w:pStyle w:val="aff0"/>
        <w:tabs>
          <w:tab w:val="left" w:pos="1418"/>
          <w:tab w:val="right" w:leader="dot" w:pos="9855"/>
        </w:tabs>
        <w:rPr>
          <w:rFonts w:asciiTheme="minorHAnsi" w:eastAsiaTheme="minorEastAsia" w:hAnsiTheme="minorHAnsi" w:cstheme="minorBidi"/>
          <w:b w:val="0"/>
          <w:noProof/>
          <w:sz w:val="22"/>
          <w:szCs w:val="22"/>
          <w:lang w:val="en-US" w:eastAsia="zh-CN"/>
        </w:rPr>
      </w:pPr>
      <w:hyperlink w:anchor="_Toc61599137" w:history="1">
        <w:r w:rsidRPr="00382693">
          <w:rPr>
            <w:rStyle w:val="af5"/>
            <w:rFonts w:eastAsia="微软雅黑"/>
            <w:noProof/>
            <w:lang w:val="en-US"/>
          </w:rPr>
          <w:t>Proposal 4</w:t>
        </w:r>
        <w:r>
          <w:rPr>
            <w:rFonts w:asciiTheme="minorHAnsi" w:eastAsiaTheme="minorEastAsia" w:hAnsiTheme="minorHAnsi" w:cstheme="minorBidi"/>
            <w:b w:val="0"/>
            <w:noProof/>
            <w:sz w:val="22"/>
            <w:szCs w:val="22"/>
            <w:lang w:val="en-US" w:eastAsia="zh-CN"/>
          </w:rPr>
          <w:tab/>
        </w:r>
        <w:r w:rsidRPr="00382693">
          <w:rPr>
            <w:rStyle w:val="af5"/>
            <w:rFonts w:eastAsia="微软雅黑"/>
            <w:noProof/>
            <w:lang w:val="en-US"/>
          </w:rPr>
          <w:t>RAN2 discusses whether to support the coexistence of CHO and CPC configuration,</w:t>
        </w:r>
        <w:r w:rsidRPr="00382693">
          <w:rPr>
            <w:rStyle w:val="af5"/>
            <w:rFonts w:eastAsia="微软雅黑" w:cs="Arial"/>
            <w:noProof/>
            <w:lang w:val="en-US"/>
          </w:rPr>
          <w:t xml:space="preserve"> i.e. UE is configured with CHO and CPC at the same time</w:t>
        </w:r>
        <w:r w:rsidRPr="00382693">
          <w:rPr>
            <w:rStyle w:val="af5"/>
            <w:rFonts w:eastAsia="微软雅黑"/>
            <w:noProof/>
            <w:lang w:val="en-US"/>
          </w:rPr>
          <w:t>.</w:t>
        </w:r>
      </w:hyperlink>
    </w:p>
    <w:p w14:paraId="1593994B" w14:textId="77777777" w:rsidR="00B942E5" w:rsidRDefault="00B942E5">
      <w:pPr>
        <w:pStyle w:val="aff0"/>
        <w:tabs>
          <w:tab w:val="left" w:pos="1418"/>
          <w:tab w:val="right" w:leader="dot" w:pos="9855"/>
        </w:tabs>
        <w:rPr>
          <w:rFonts w:asciiTheme="minorHAnsi" w:eastAsiaTheme="minorEastAsia" w:hAnsiTheme="minorHAnsi" w:cstheme="minorBidi"/>
          <w:b w:val="0"/>
          <w:noProof/>
          <w:sz w:val="22"/>
          <w:szCs w:val="22"/>
          <w:lang w:val="en-US" w:eastAsia="zh-CN"/>
        </w:rPr>
      </w:pPr>
      <w:hyperlink w:anchor="_Toc61599138" w:history="1">
        <w:r w:rsidRPr="00382693">
          <w:rPr>
            <w:rStyle w:val="af5"/>
            <w:noProof/>
            <w:lang w:val="en-US"/>
          </w:rPr>
          <w:t>Proposal 5</w:t>
        </w:r>
        <w:r>
          <w:rPr>
            <w:rFonts w:asciiTheme="minorHAnsi" w:eastAsiaTheme="minorEastAsia" w:hAnsiTheme="minorHAnsi" w:cstheme="minorBidi"/>
            <w:b w:val="0"/>
            <w:noProof/>
            <w:sz w:val="22"/>
            <w:szCs w:val="22"/>
            <w:lang w:val="en-US" w:eastAsia="zh-CN"/>
          </w:rPr>
          <w:tab/>
        </w:r>
        <w:r w:rsidRPr="00382693">
          <w:rPr>
            <w:rStyle w:val="af5"/>
            <w:noProof/>
          </w:rPr>
          <w:t>If RAN2 supports the coexistence of CHO and CPC configuration,</w:t>
        </w:r>
      </w:hyperlink>
    </w:p>
    <w:p w14:paraId="5A6CA005" w14:textId="77777777" w:rsidR="00B942E5" w:rsidRDefault="00B942E5">
      <w:pPr>
        <w:pStyle w:val="aff0"/>
        <w:tabs>
          <w:tab w:val="left" w:pos="567"/>
          <w:tab w:val="right" w:leader="dot" w:pos="9855"/>
        </w:tabs>
        <w:rPr>
          <w:rFonts w:asciiTheme="minorHAnsi" w:eastAsiaTheme="minorEastAsia" w:hAnsiTheme="minorHAnsi" w:cstheme="minorBidi"/>
          <w:b w:val="0"/>
          <w:noProof/>
          <w:sz w:val="22"/>
          <w:szCs w:val="22"/>
          <w:lang w:val="en-US" w:eastAsia="zh-CN"/>
        </w:rPr>
      </w:pPr>
      <w:hyperlink w:anchor="_Toc61599139" w:history="1">
        <w:r w:rsidRPr="00382693">
          <w:rPr>
            <w:rStyle w:val="af5"/>
            <w:noProof/>
            <w:lang w:val="en-US"/>
          </w:rPr>
          <w:t>a.</w:t>
        </w:r>
        <w:r>
          <w:rPr>
            <w:rFonts w:asciiTheme="minorHAnsi" w:eastAsiaTheme="minorEastAsia" w:hAnsiTheme="minorHAnsi" w:cstheme="minorBidi"/>
            <w:b w:val="0"/>
            <w:noProof/>
            <w:sz w:val="22"/>
            <w:szCs w:val="22"/>
            <w:lang w:val="en-US" w:eastAsia="zh-CN"/>
          </w:rPr>
          <w:tab/>
        </w:r>
        <w:r w:rsidRPr="00382693">
          <w:rPr>
            <w:rStyle w:val="af5"/>
            <w:noProof/>
          </w:rPr>
          <w:t>When CHO is triggered and UE is performing CPC, UE stops on-going CPC;</w:t>
        </w:r>
      </w:hyperlink>
    </w:p>
    <w:p w14:paraId="1443CE7D" w14:textId="77777777" w:rsidR="00B942E5" w:rsidRDefault="00B942E5">
      <w:pPr>
        <w:pStyle w:val="aff0"/>
        <w:tabs>
          <w:tab w:val="left" w:pos="567"/>
          <w:tab w:val="right" w:leader="dot" w:pos="9855"/>
        </w:tabs>
        <w:rPr>
          <w:rFonts w:asciiTheme="minorHAnsi" w:eastAsiaTheme="minorEastAsia" w:hAnsiTheme="minorHAnsi" w:cstheme="minorBidi"/>
          <w:b w:val="0"/>
          <w:noProof/>
          <w:sz w:val="22"/>
          <w:szCs w:val="22"/>
          <w:lang w:val="en-US" w:eastAsia="zh-CN"/>
        </w:rPr>
      </w:pPr>
      <w:hyperlink w:anchor="_Toc61599140" w:history="1">
        <w:r w:rsidRPr="00382693">
          <w:rPr>
            <w:rStyle w:val="af5"/>
            <w:noProof/>
            <w:lang w:val="en-US"/>
          </w:rPr>
          <w:t>b.</w:t>
        </w:r>
        <w:r>
          <w:rPr>
            <w:rFonts w:asciiTheme="minorHAnsi" w:eastAsiaTheme="minorEastAsia" w:hAnsiTheme="minorHAnsi" w:cstheme="minorBidi"/>
            <w:b w:val="0"/>
            <w:noProof/>
            <w:sz w:val="22"/>
            <w:szCs w:val="22"/>
            <w:lang w:val="en-US" w:eastAsia="zh-CN"/>
          </w:rPr>
          <w:tab/>
        </w:r>
        <w:r w:rsidRPr="00382693">
          <w:rPr>
            <w:rStyle w:val="af5"/>
            <w:noProof/>
          </w:rPr>
          <w:t>When CHO is triggered and UE is not performing CPC, UE stops evaluating CPC condition.</w:t>
        </w:r>
      </w:hyperlink>
    </w:p>
    <w:p w14:paraId="08554FC1" w14:textId="77777777" w:rsidR="00B942E5" w:rsidRDefault="00B942E5">
      <w:pPr>
        <w:pStyle w:val="aff0"/>
        <w:tabs>
          <w:tab w:val="left" w:pos="567"/>
          <w:tab w:val="right" w:leader="dot" w:pos="9855"/>
        </w:tabs>
        <w:rPr>
          <w:rFonts w:asciiTheme="minorHAnsi" w:eastAsiaTheme="minorEastAsia" w:hAnsiTheme="minorHAnsi" w:cstheme="minorBidi"/>
          <w:b w:val="0"/>
          <w:noProof/>
          <w:sz w:val="22"/>
          <w:szCs w:val="22"/>
          <w:lang w:val="en-US" w:eastAsia="zh-CN"/>
        </w:rPr>
      </w:pPr>
      <w:hyperlink w:anchor="_Toc61599141" w:history="1">
        <w:r w:rsidRPr="00382693">
          <w:rPr>
            <w:rStyle w:val="af5"/>
            <w:noProof/>
            <w:lang w:val="en-US"/>
          </w:rPr>
          <w:t>c.</w:t>
        </w:r>
        <w:r>
          <w:rPr>
            <w:rFonts w:asciiTheme="minorHAnsi" w:eastAsiaTheme="minorEastAsia" w:hAnsiTheme="minorHAnsi" w:cstheme="minorBidi"/>
            <w:b w:val="0"/>
            <w:noProof/>
            <w:sz w:val="22"/>
            <w:szCs w:val="22"/>
            <w:lang w:val="en-US" w:eastAsia="zh-CN"/>
          </w:rPr>
          <w:tab/>
        </w:r>
        <w:r w:rsidRPr="00382693">
          <w:rPr>
            <w:rStyle w:val="af5"/>
            <w:noProof/>
          </w:rPr>
          <w:t>When CPC is triggered, UE continues evaluating CHO execution condition if UE is not performing CHO.</w:t>
        </w:r>
      </w:hyperlink>
    </w:p>
    <w:p w14:paraId="433300D9" w14:textId="4BE15762" w:rsidR="00D22C62" w:rsidRDefault="00D22C62" w:rsidP="00F03CC1">
      <w:pPr>
        <w:pStyle w:val="Proposal"/>
        <w:numPr>
          <w:ilvl w:val="0"/>
          <w:numId w:val="0"/>
        </w:numPr>
        <w:tabs>
          <w:tab w:val="num" w:pos="1985"/>
        </w:tabs>
        <w:ind w:left="1304" w:hanging="1304"/>
        <w:rPr>
          <w:rFonts w:eastAsiaTheme="minorEastAsia" w:cs="Arial"/>
          <w:color w:val="000000"/>
          <w:shd w:val="clear" w:color="auto" w:fill="FFFFFF"/>
        </w:rPr>
      </w:pPr>
      <w:r>
        <w:rPr>
          <w:rFonts w:eastAsiaTheme="minorEastAsia" w:cs="Arial"/>
          <w:color w:val="000000"/>
          <w:shd w:val="clear" w:color="auto" w:fill="FFFFFF"/>
        </w:rPr>
        <w:fldChar w:fldCharType="end"/>
      </w:r>
    </w:p>
    <w:p w14:paraId="3BB4F6E1" w14:textId="31EAE3E7" w:rsidR="00896B2C" w:rsidRDefault="00896B2C" w:rsidP="00896B2C">
      <w:pPr>
        <w:pStyle w:val="1"/>
        <w:rPr>
          <w:rFonts w:eastAsiaTheme="minorEastAsia"/>
          <w:shd w:val="clear" w:color="auto" w:fill="FFFFFF"/>
        </w:rPr>
      </w:pPr>
      <w:r>
        <w:rPr>
          <w:rFonts w:eastAsiaTheme="minorEastAsia"/>
          <w:shd w:val="clear" w:color="auto" w:fill="FFFFFF"/>
        </w:rPr>
        <w:t>Reference</w:t>
      </w:r>
    </w:p>
    <w:sectPr w:rsidR="00896B2C"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D74A2E" w14:textId="77777777" w:rsidR="00035CF5" w:rsidRDefault="00035CF5">
      <w:pPr>
        <w:spacing w:after="0"/>
      </w:pPr>
      <w:r>
        <w:separator/>
      </w:r>
    </w:p>
  </w:endnote>
  <w:endnote w:type="continuationSeparator" w:id="0">
    <w:p w14:paraId="701ACEAF" w14:textId="77777777" w:rsidR="00035CF5" w:rsidRDefault="00035CF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7DAA72" w14:textId="77777777" w:rsidR="00035CF5" w:rsidRDefault="00035CF5">
      <w:pPr>
        <w:spacing w:after="0"/>
      </w:pPr>
      <w:r>
        <w:separator/>
      </w:r>
    </w:p>
  </w:footnote>
  <w:footnote w:type="continuationSeparator" w:id="0">
    <w:p w14:paraId="49F23EDB" w14:textId="77777777" w:rsidR="00035CF5" w:rsidRDefault="00035CF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765177"/>
    <w:multiLevelType w:val="hybridMultilevel"/>
    <w:tmpl w:val="853CE746"/>
    <w:lvl w:ilvl="0" w:tplc="0B3E9EE0">
      <w:start w:val="1"/>
      <w:numFmt w:val="bullet"/>
      <w:lvlText w:val="-"/>
      <w:lvlJc w:val="left"/>
      <w:pPr>
        <w:ind w:left="720" w:hanging="360"/>
      </w:pPr>
      <w:rPr>
        <w:rFonts w:ascii="Arial" w:eastAsia="微软雅黑"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7071B02"/>
    <w:multiLevelType w:val="multilevel"/>
    <w:tmpl w:val="95D237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21C24C5C"/>
    <w:multiLevelType w:val="hybridMultilevel"/>
    <w:tmpl w:val="9A448EE8"/>
    <w:lvl w:ilvl="0" w:tplc="FA346038">
      <w:start w:val="5"/>
      <w:numFmt w:val="bullet"/>
      <w:lvlText w:val="-"/>
      <w:lvlJc w:val="left"/>
      <w:pPr>
        <w:ind w:left="1830" w:hanging="360"/>
      </w:pPr>
      <w:rPr>
        <w:rFonts w:ascii="Arial" w:eastAsia="Times New Roman" w:hAnsi="Arial" w:cs="Arial" w:hint="default"/>
        <w:i w:val="0"/>
      </w:rPr>
    </w:lvl>
    <w:lvl w:ilvl="1" w:tplc="04090003">
      <w:start w:val="1"/>
      <w:numFmt w:val="bullet"/>
      <w:lvlText w:val=""/>
      <w:lvlJc w:val="left"/>
      <w:pPr>
        <w:ind w:left="2310" w:hanging="420"/>
      </w:pPr>
      <w:rPr>
        <w:rFonts w:ascii="Wingdings" w:hAnsi="Wingdings" w:hint="default"/>
      </w:rPr>
    </w:lvl>
    <w:lvl w:ilvl="2" w:tplc="04090005" w:tentative="1">
      <w:start w:val="1"/>
      <w:numFmt w:val="bullet"/>
      <w:lvlText w:val=""/>
      <w:lvlJc w:val="left"/>
      <w:pPr>
        <w:ind w:left="2730" w:hanging="420"/>
      </w:pPr>
      <w:rPr>
        <w:rFonts w:ascii="Wingdings" w:hAnsi="Wingdings" w:hint="default"/>
      </w:rPr>
    </w:lvl>
    <w:lvl w:ilvl="3" w:tplc="04090001" w:tentative="1">
      <w:start w:val="1"/>
      <w:numFmt w:val="bullet"/>
      <w:lvlText w:val=""/>
      <w:lvlJc w:val="left"/>
      <w:pPr>
        <w:ind w:left="3150" w:hanging="420"/>
      </w:pPr>
      <w:rPr>
        <w:rFonts w:ascii="Wingdings" w:hAnsi="Wingdings" w:hint="default"/>
      </w:rPr>
    </w:lvl>
    <w:lvl w:ilvl="4" w:tplc="04090003" w:tentative="1">
      <w:start w:val="1"/>
      <w:numFmt w:val="bullet"/>
      <w:lvlText w:val=""/>
      <w:lvlJc w:val="left"/>
      <w:pPr>
        <w:ind w:left="3570" w:hanging="420"/>
      </w:pPr>
      <w:rPr>
        <w:rFonts w:ascii="Wingdings" w:hAnsi="Wingdings" w:hint="default"/>
      </w:rPr>
    </w:lvl>
    <w:lvl w:ilvl="5" w:tplc="04090005" w:tentative="1">
      <w:start w:val="1"/>
      <w:numFmt w:val="bullet"/>
      <w:lvlText w:val=""/>
      <w:lvlJc w:val="left"/>
      <w:pPr>
        <w:ind w:left="3990" w:hanging="420"/>
      </w:pPr>
      <w:rPr>
        <w:rFonts w:ascii="Wingdings" w:hAnsi="Wingdings" w:hint="default"/>
      </w:rPr>
    </w:lvl>
    <w:lvl w:ilvl="6" w:tplc="04090001" w:tentative="1">
      <w:start w:val="1"/>
      <w:numFmt w:val="bullet"/>
      <w:lvlText w:val=""/>
      <w:lvlJc w:val="left"/>
      <w:pPr>
        <w:ind w:left="4410" w:hanging="420"/>
      </w:pPr>
      <w:rPr>
        <w:rFonts w:ascii="Wingdings" w:hAnsi="Wingdings" w:hint="default"/>
      </w:rPr>
    </w:lvl>
    <w:lvl w:ilvl="7" w:tplc="04090003" w:tentative="1">
      <w:start w:val="1"/>
      <w:numFmt w:val="bullet"/>
      <w:lvlText w:val=""/>
      <w:lvlJc w:val="left"/>
      <w:pPr>
        <w:ind w:left="4830" w:hanging="420"/>
      </w:pPr>
      <w:rPr>
        <w:rFonts w:ascii="Wingdings" w:hAnsi="Wingdings" w:hint="default"/>
      </w:rPr>
    </w:lvl>
    <w:lvl w:ilvl="8" w:tplc="04090005" w:tentative="1">
      <w:start w:val="1"/>
      <w:numFmt w:val="bullet"/>
      <w:lvlText w:val=""/>
      <w:lvlJc w:val="left"/>
      <w:pPr>
        <w:ind w:left="5250" w:hanging="420"/>
      </w:pPr>
      <w:rPr>
        <w:rFonts w:ascii="Wingdings" w:hAnsi="Wingdings" w:hint="default"/>
      </w:rPr>
    </w:lvl>
  </w:abstractNum>
  <w:abstractNum w:abstractNumId="4" w15:restartNumberingAfterBreak="0">
    <w:nsid w:val="22CA62D1"/>
    <w:multiLevelType w:val="hybridMultilevel"/>
    <w:tmpl w:val="6FC68752"/>
    <w:lvl w:ilvl="0" w:tplc="E6E45924">
      <w:start w:val="1"/>
      <w:numFmt w:val="bullet"/>
      <w:lvlText w:val="•"/>
      <w:lvlJc w:val="left"/>
      <w:pPr>
        <w:tabs>
          <w:tab w:val="num" w:pos="720"/>
        </w:tabs>
        <w:ind w:left="720" w:hanging="360"/>
      </w:pPr>
      <w:rPr>
        <w:rFonts w:ascii="Arial" w:hAnsi="Arial" w:hint="default"/>
      </w:rPr>
    </w:lvl>
    <w:lvl w:ilvl="1" w:tplc="5232CB1E" w:tentative="1">
      <w:start w:val="1"/>
      <w:numFmt w:val="bullet"/>
      <w:lvlText w:val="•"/>
      <w:lvlJc w:val="left"/>
      <w:pPr>
        <w:tabs>
          <w:tab w:val="num" w:pos="1440"/>
        </w:tabs>
        <w:ind w:left="1440" w:hanging="360"/>
      </w:pPr>
      <w:rPr>
        <w:rFonts w:ascii="Arial" w:hAnsi="Arial" w:hint="default"/>
      </w:rPr>
    </w:lvl>
    <w:lvl w:ilvl="2" w:tplc="EAA8AE36" w:tentative="1">
      <w:start w:val="1"/>
      <w:numFmt w:val="bullet"/>
      <w:lvlText w:val="•"/>
      <w:lvlJc w:val="left"/>
      <w:pPr>
        <w:tabs>
          <w:tab w:val="num" w:pos="2160"/>
        </w:tabs>
        <w:ind w:left="2160" w:hanging="360"/>
      </w:pPr>
      <w:rPr>
        <w:rFonts w:ascii="Arial" w:hAnsi="Arial" w:hint="default"/>
      </w:rPr>
    </w:lvl>
    <w:lvl w:ilvl="3" w:tplc="E79870F0" w:tentative="1">
      <w:start w:val="1"/>
      <w:numFmt w:val="bullet"/>
      <w:lvlText w:val="•"/>
      <w:lvlJc w:val="left"/>
      <w:pPr>
        <w:tabs>
          <w:tab w:val="num" w:pos="2880"/>
        </w:tabs>
        <w:ind w:left="2880" w:hanging="360"/>
      </w:pPr>
      <w:rPr>
        <w:rFonts w:ascii="Arial" w:hAnsi="Arial" w:hint="default"/>
      </w:rPr>
    </w:lvl>
    <w:lvl w:ilvl="4" w:tplc="2384E91A" w:tentative="1">
      <w:start w:val="1"/>
      <w:numFmt w:val="bullet"/>
      <w:lvlText w:val="•"/>
      <w:lvlJc w:val="left"/>
      <w:pPr>
        <w:tabs>
          <w:tab w:val="num" w:pos="3600"/>
        </w:tabs>
        <w:ind w:left="3600" w:hanging="360"/>
      </w:pPr>
      <w:rPr>
        <w:rFonts w:ascii="Arial" w:hAnsi="Arial" w:hint="default"/>
      </w:rPr>
    </w:lvl>
    <w:lvl w:ilvl="5" w:tplc="3152A2D2" w:tentative="1">
      <w:start w:val="1"/>
      <w:numFmt w:val="bullet"/>
      <w:lvlText w:val="•"/>
      <w:lvlJc w:val="left"/>
      <w:pPr>
        <w:tabs>
          <w:tab w:val="num" w:pos="4320"/>
        </w:tabs>
        <w:ind w:left="4320" w:hanging="360"/>
      </w:pPr>
      <w:rPr>
        <w:rFonts w:ascii="Arial" w:hAnsi="Arial" w:hint="default"/>
      </w:rPr>
    </w:lvl>
    <w:lvl w:ilvl="6" w:tplc="BD24B3B2" w:tentative="1">
      <w:start w:val="1"/>
      <w:numFmt w:val="bullet"/>
      <w:lvlText w:val="•"/>
      <w:lvlJc w:val="left"/>
      <w:pPr>
        <w:tabs>
          <w:tab w:val="num" w:pos="5040"/>
        </w:tabs>
        <w:ind w:left="5040" w:hanging="360"/>
      </w:pPr>
      <w:rPr>
        <w:rFonts w:ascii="Arial" w:hAnsi="Arial" w:hint="default"/>
      </w:rPr>
    </w:lvl>
    <w:lvl w:ilvl="7" w:tplc="3AFE9F98" w:tentative="1">
      <w:start w:val="1"/>
      <w:numFmt w:val="bullet"/>
      <w:lvlText w:val="•"/>
      <w:lvlJc w:val="left"/>
      <w:pPr>
        <w:tabs>
          <w:tab w:val="num" w:pos="5760"/>
        </w:tabs>
        <w:ind w:left="5760" w:hanging="360"/>
      </w:pPr>
      <w:rPr>
        <w:rFonts w:ascii="Arial" w:hAnsi="Arial" w:hint="default"/>
      </w:rPr>
    </w:lvl>
    <w:lvl w:ilvl="8" w:tplc="3082546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7A238F3"/>
    <w:multiLevelType w:val="hybridMultilevel"/>
    <w:tmpl w:val="67F456DC"/>
    <w:lvl w:ilvl="0" w:tplc="22486614">
      <w:start w:val="2"/>
      <w:numFmt w:val="bullet"/>
      <w:lvlText w:val="-"/>
      <w:lvlJc w:val="left"/>
      <w:pPr>
        <w:ind w:left="720" w:hanging="360"/>
      </w:pPr>
      <w:rPr>
        <w:rFonts w:ascii="Arial" w:eastAsia="微软雅黑"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2E7CC6"/>
    <w:multiLevelType w:val="hybridMultilevel"/>
    <w:tmpl w:val="40BCF09A"/>
    <w:lvl w:ilvl="0" w:tplc="08090001">
      <w:start w:val="1"/>
      <w:numFmt w:val="bullet"/>
      <w:lvlText w:val=""/>
      <w:lvlJc w:val="left"/>
      <w:pPr>
        <w:ind w:left="1080" w:hanging="360"/>
      </w:pPr>
      <w:rPr>
        <w:rFonts w:ascii="Symbol" w:hAnsi="Symbol" w:hint="default"/>
      </w:rPr>
    </w:lvl>
    <w:lvl w:ilvl="1" w:tplc="0809000F">
      <w:start w:val="1"/>
      <w:numFmt w:val="decimal"/>
      <w:lvlText w:val="%2."/>
      <w:lvlJc w:val="left"/>
      <w:pPr>
        <w:ind w:left="1800" w:hanging="360"/>
      </w:pPr>
      <w:rPr>
        <w:rFonts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39971E1C"/>
    <w:multiLevelType w:val="hybridMultilevel"/>
    <w:tmpl w:val="73367A06"/>
    <w:lvl w:ilvl="0" w:tplc="820A5712">
      <w:numFmt w:val="bullet"/>
      <w:lvlText w:val="-"/>
      <w:lvlJc w:val="left"/>
      <w:pPr>
        <w:ind w:left="360" w:hanging="360"/>
      </w:pPr>
      <w:rPr>
        <w:rFonts w:ascii="Times New Roman" w:eastAsiaTheme="minorEastAsia" w:hAnsi="Times New Roman" w:cs="Times New Roman" w:hint="default"/>
      </w:rPr>
    </w:lvl>
    <w:lvl w:ilvl="1" w:tplc="BBF6471A">
      <w:numFmt w:val="bullet"/>
      <w:lvlText w:val="-"/>
      <w:lvlJc w:val="left"/>
      <w:pPr>
        <w:ind w:left="840" w:hanging="420"/>
      </w:pPr>
      <w:rPr>
        <w:rFonts w:ascii="Times New Roman" w:eastAsia="Times New Roman" w:hAnsi="Times New Roman" w:cs="Times New Roman" w:hint="default"/>
      </w:rPr>
    </w:lvl>
    <w:lvl w:ilvl="2" w:tplc="BBF6471A">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AA46647"/>
    <w:multiLevelType w:val="hybridMultilevel"/>
    <w:tmpl w:val="E4A08C5C"/>
    <w:lvl w:ilvl="0" w:tplc="3294A5C6">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447"/>
        </w:tabs>
        <w:ind w:left="447" w:hanging="360"/>
      </w:pPr>
    </w:lvl>
    <w:lvl w:ilvl="2" w:tplc="0409001B">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9" w15:restartNumberingAfterBreak="0">
    <w:nsid w:val="3D570618"/>
    <w:multiLevelType w:val="hybridMultilevel"/>
    <w:tmpl w:val="6CAC6B1C"/>
    <w:lvl w:ilvl="0" w:tplc="C56C7CF0">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1" w15:restartNumberingAfterBreak="0">
    <w:nsid w:val="425D2147"/>
    <w:multiLevelType w:val="hybridMultilevel"/>
    <w:tmpl w:val="98C64BA2"/>
    <w:lvl w:ilvl="0" w:tplc="1E4A5DAC">
      <w:start w:val="1"/>
      <w:numFmt w:val="bullet"/>
      <w:lvlText w:val="•"/>
      <w:lvlJc w:val="left"/>
      <w:pPr>
        <w:tabs>
          <w:tab w:val="num" w:pos="720"/>
        </w:tabs>
        <w:ind w:left="720" w:hanging="360"/>
      </w:pPr>
      <w:rPr>
        <w:rFonts w:ascii="Arial" w:hAnsi="Arial" w:hint="default"/>
      </w:rPr>
    </w:lvl>
    <w:lvl w:ilvl="1" w:tplc="F95283A0" w:tentative="1">
      <w:start w:val="1"/>
      <w:numFmt w:val="bullet"/>
      <w:lvlText w:val="•"/>
      <w:lvlJc w:val="left"/>
      <w:pPr>
        <w:tabs>
          <w:tab w:val="num" w:pos="1440"/>
        </w:tabs>
        <w:ind w:left="1440" w:hanging="360"/>
      </w:pPr>
      <w:rPr>
        <w:rFonts w:ascii="Arial" w:hAnsi="Arial" w:hint="default"/>
      </w:rPr>
    </w:lvl>
    <w:lvl w:ilvl="2" w:tplc="FFAE5862" w:tentative="1">
      <w:start w:val="1"/>
      <w:numFmt w:val="bullet"/>
      <w:lvlText w:val="•"/>
      <w:lvlJc w:val="left"/>
      <w:pPr>
        <w:tabs>
          <w:tab w:val="num" w:pos="2160"/>
        </w:tabs>
        <w:ind w:left="2160" w:hanging="360"/>
      </w:pPr>
      <w:rPr>
        <w:rFonts w:ascii="Arial" w:hAnsi="Arial" w:hint="default"/>
      </w:rPr>
    </w:lvl>
    <w:lvl w:ilvl="3" w:tplc="0EC4F386" w:tentative="1">
      <w:start w:val="1"/>
      <w:numFmt w:val="bullet"/>
      <w:lvlText w:val="•"/>
      <w:lvlJc w:val="left"/>
      <w:pPr>
        <w:tabs>
          <w:tab w:val="num" w:pos="2880"/>
        </w:tabs>
        <w:ind w:left="2880" w:hanging="360"/>
      </w:pPr>
      <w:rPr>
        <w:rFonts w:ascii="Arial" w:hAnsi="Arial" w:hint="default"/>
      </w:rPr>
    </w:lvl>
    <w:lvl w:ilvl="4" w:tplc="1716E7B4" w:tentative="1">
      <w:start w:val="1"/>
      <w:numFmt w:val="bullet"/>
      <w:lvlText w:val="•"/>
      <w:lvlJc w:val="left"/>
      <w:pPr>
        <w:tabs>
          <w:tab w:val="num" w:pos="3600"/>
        </w:tabs>
        <w:ind w:left="3600" w:hanging="360"/>
      </w:pPr>
      <w:rPr>
        <w:rFonts w:ascii="Arial" w:hAnsi="Arial" w:hint="default"/>
      </w:rPr>
    </w:lvl>
    <w:lvl w:ilvl="5" w:tplc="8AFA3CAE" w:tentative="1">
      <w:start w:val="1"/>
      <w:numFmt w:val="bullet"/>
      <w:lvlText w:val="•"/>
      <w:lvlJc w:val="left"/>
      <w:pPr>
        <w:tabs>
          <w:tab w:val="num" w:pos="4320"/>
        </w:tabs>
        <w:ind w:left="4320" w:hanging="360"/>
      </w:pPr>
      <w:rPr>
        <w:rFonts w:ascii="Arial" w:hAnsi="Arial" w:hint="default"/>
      </w:rPr>
    </w:lvl>
    <w:lvl w:ilvl="6" w:tplc="6CA0C3B6" w:tentative="1">
      <w:start w:val="1"/>
      <w:numFmt w:val="bullet"/>
      <w:lvlText w:val="•"/>
      <w:lvlJc w:val="left"/>
      <w:pPr>
        <w:tabs>
          <w:tab w:val="num" w:pos="5040"/>
        </w:tabs>
        <w:ind w:left="5040" w:hanging="360"/>
      </w:pPr>
      <w:rPr>
        <w:rFonts w:ascii="Arial" w:hAnsi="Arial" w:hint="default"/>
      </w:rPr>
    </w:lvl>
    <w:lvl w:ilvl="7" w:tplc="C9D44CC2" w:tentative="1">
      <w:start w:val="1"/>
      <w:numFmt w:val="bullet"/>
      <w:lvlText w:val="•"/>
      <w:lvlJc w:val="left"/>
      <w:pPr>
        <w:tabs>
          <w:tab w:val="num" w:pos="5760"/>
        </w:tabs>
        <w:ind w:left="5760" w:hanging="360"/>
      </w:pPr>
      <w:rPr>
        <w:rFonts w:ascii="Arial" w:hAnsi="Arial" w:hint="default"/>
      </w:rPr>
    </w:lvl>
    <w:lvl w:ilvl="8" w:tplc="40DA6FC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7526270"/>
    <w:multiLevelType w:val="hybridMultilevel"/>
    <w:tmpl w:val="1ED2E1C6"/>
    <w:lvl w:ilvl="0" w:tplc="1C182FD2">
      <w:start w:val="1"/>
      <w:numFmt w:val="decimal"/>
      <w:pStyle w:val="Observation"/>
      <w:lvlText w:val="Observation %1 "/>
      <w:lvlJc w:val="left"/>
      <w:pPr>
        <w:ind w:left="360" w:hanging="360"/>
      </w:pPr>
      <w:rPr>
        <w:rFonts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15:restartNumberingAfterBreak="0">
    <w:nsid w:val="649E52CE"/>
    <w:multiLevelType w:val="hybridMultilevel"/>
    <w:tmpl w:val="F1200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FEB2EDF"/>
    <w:multiLevelType w:val="hybridMultilevel"/>
    <w:tmpl w:val="245660B2"/>
    <w:lvl w:ilvl="0" w:tplc="CA6660B2">
      <w:numFmt w:val="bullet"/>
      <w:lvlText w:val="-"/>
      <w:lvlJc w:val="left"/>
      <w:pPr>
        <w:ind w:left="1665" w:hanging="360"/>
      </w:pPr>
      <w:rPr>
        <w:rFonts w:ascii="Arial" w:eastAsia="微软雅黑" w:hAnsi="Arial" w:cs="Arial" w:hint="default"/>
      </w:rPr>
    </w:lvl>
    <w:lvl w:ilvl="1" w:tplc="04090003" w:tentative="1">
      <w:start w:val="1"/>
      <w:numFmt w:val="bullet"/>
      <w:lvlText w:val=""/>
      <w:lvlJc w:val="left"/>
      <w:pPr>
        <w:ind w:left="2145" w:hanging="420"/>
      </w:pPr>
      <w:rPr>
        <w:rFonts w:ascii="Wingdings" w:hAnsi="Wingdings" w:hint="default"/>
      </w:rPr>
    </w:lvl>
    <w:lvl w:ilvl="2" w:tplc="04090005" w:tentative="1">
      <w:start w:val="1"/>
      <w:numFmt w:val="bullet"/>
      <w:lvlText w:val=""/>
      <w:lvlJc w:val="left"/>
      <w:pPr>
        <w:ind w:left="2565" w:hanging="420"/>
      </w:pPr>
      <w:rPr>
        <w:rFonts w:ascii="Wingdings" w:hAnsi="Wingdings" w:hint="default"/>
      </w:rPr>
    </w:lvl>
    <w:lvl w:ilvl="3" w:tplc="04090001" w:tentative="1">
      <w:start w:val="1"/>
      <w:numFmt w:val="bullet"/>
      <w:lvlText w:val=""/>
      <w:lvlJc w:val="left"/>
      <w:pPr>
        <w:ind w:left="2985" w:hanging="420"/>
      </w:pPr>
      <w:rPr>
        <w:rFonts w:ascii="Wingdings" w:hAnsi="Wingdings" w:hint="default"/>
      </w:rPr>
    </w:lvl>
    <w:lvl w:ilvl="4" w:tplc="04090003" w:tentative="1">
      <w:start w:val="1"/>
      <w:numFmt w:val="bullet"/>
      <w:lvlText w:val=""/>
      <w:lvlJc w:val="left"/>
      <w:pPr>
        <w:ind w:left="3405" w:hanging="420"/>
      </w:pPr>
      <w:rPr>
        <w:rFonts w:ascii="Wingdings" w:hAnsi="Wingdings" w:hint="default"/>
      </w:rPr>
    </w:lvl>
    <w:lvl w:ilvl="5" w:tplc="04090005" w:tentative="1">
      <w:start w:val="1"/>
      <w:numFmt w:val="bullet"/>
      <w:lvlText w:val=""/>
      <w:lvlJc w:val="left"/>
      <w:pPr>
        <w:ind w:left="3825" w:hanging="420"/>
      </w:pPr>
      <w:rPr>
        <w:rFonts w:ascii="Wingdings" w:hAnsi="Wingdings" w:hint="default"/>
      </w:rPr>
    </w:lvl>
    <w:lvl w:ilvl="6" w:tplc="04090001" w:tentative="1">
      <w:start w:val="1"/>
      <w:numFmt w:val="bullet"/>
      <w:lvlText w:val=""/>
      <w:lvlJc w:val="left"/>
      <w:pPr>
        <w:ind w:left="4245" w:hanging="420"/>
      </w:pPr>
      <w:rPr>
        <w:rFonts w:ascii="Wingdings" w:hAnsi="Wingdings" w:hint="default"/>
      </w:rPr>
    </w:lvl>
    <w:lvl w:ilvl="7" w:tplc="04090003" w:tentative="1">
      <w:start w:val="1"/>
      <w:numFmt w:val="bullet"/>
      <w:lvlText w:val=""/>
      <w:lvlJc w:val="left"/>
      <w:pPr>
        <w:ind w:left="4665" w:hanging="420"/>
      </w:pPr>
      <w:rPr>
        <w:rFonts w:ascii="Wingdings" w:hAnsi="Wingdings" w:hint="default"/>
      </w:rPr>
    </w:lvl>
    <w:lvl w:ilvl="8" w:tplc="04090005" w:tentative="1">
      <w:start w:val="1"/>
      <w:numFmt w:val="bullet"/>
      <w:lvlText w:val=""/>
      <w:lvlJc w:val="left"/>
      <w:pPr>
        <w:ind w:left="5085" w:hanging="420"/>
      </w:pPr>
      <w:rPr>
        <w:rFonts w:ascii="Wingdings" w:hAnsi="Wingdings" w:hint="default"/>
      </w:rPr>
    </w:lvl>
  </w:abstractNum>
  <w:num w:numId="1">
    <w:abstractNumId w:val="15"/>
  </w:num>
  <w:num w:numId="2">
    <w:abstractNumId w:val="13"/>
  </w:num>
  <w:num w:numId="3">
    <w:abstractNumId w:val="10"/>
  </w:num>
  <w:num w:numId="4">
    <w:abstractNumId w:val="2"/>
  </w:num>
  <w:num w:numId="5">
    <w:abstractNumId w:val="8"/>
  </w:num>
  <w:num w:numId="6">
    <w:abstractNumId w:val="3"/>
  </w:num>
  <w:num w:numId="7">
    <w:abstractNumId w:val="8"/>
    <w:lvlOverride w:ilvl="0">
      <w:startOverride w:val="1"/>
    </w:lvlOverride>
  </w:num>
  <w:num w:numId="8">
    <w:abstractNumId w:val="7"/>
  </w:num>
  <w:num w:numId="9">
    <w:abstractNumId w:val="8"/>
  </w:num>
  <w:num w:numId="10">
    <w:abstractNumId w:val="8"/>
  </w:num>
  <w:num w:numId="11">
    <w:abstractNumId w:val="8"/>
  </w:num>
  <w:num w:numId="12">
    <w:abstractNumId w:val="8"/>
  </w:num>
  <w:num w:numId="13">
    <w:abstractNumId w:val="9"/>
  </w:num>
  <w:num w:numId="14">
    <w:abstractNumId w:val="8"/>
  </w:num>
  <w:num w:numId="15">
    <w:abstractNumId w:val="8"/>
  </w:num>
  <w:num w:numId="16">
    <w:abstractNumId w:val="8"/>
  </w:num>
  <w:num w:numId="17">
    <w:abstractNumId w:val="8"/>
  </w:num>
  <w:num w:numId="18">
    <w:abstractNumId w:val="8"/>
  </w:num>
  <w:num w:numId="19">
    <w:abstractNumId w:val="8"/>
  </w:num>
  <w:num w:numId="20">
    <w:abstractNumId w:val="8"/>
  </w:num>
  <w:num w:numId="21">
    <w:abstractNumId w:val="8"/>
    <w:lvlOverride w:ilvl="0">
      <w:startOverride w:val="1"/>
    </w:lvlOverride>
  </w:num>
  <w:num w:numId="22">
    <w:abstractNumId w:val="8"/>
  </w:num>
  <w:num w:numId="23">
    <w:abstractNumId w:val="8"/>
  </w:num>
  <w:num w:numId="24">
    <w:abstractNumId w:val="8"/>
  </w:num>
  <w:num w:numId="25">
    <w:abstractNumId w:val="8"/>
  </w:num>
  <w:num w:numId="26">
    <w:abstractNumId w:val="8"/>
  </w:num>
  <w:num w:numId="27">
    <w:abstractNumId w:val="14"/>
  </w:num>
  <w:num w:numId="28">
    <w:abstractNumId w:val="8"/>
  </w:num>
  <w:num w:numId="29">
    <w:abstractNumId w:val="8"/>
  </w:num>
  <w:num w:numId="30">
    <w:abstractNumId w:val="8"/>
  </w:num>
  <w:num w:numId="31">
    <w:abstractNumId w:val="11"/>
  </w:num>
  <w:num w:numId="32">
    <w:abstractNumId w:val="8"/>
  </w:num>
  <w:num w:numId="33">
    <w:abstractNumId w:val="8"/>
  </w:num>
  <w:num w:numId="34">
    <w:abstractNumId w:val="8"/>
  </w:num>
  <w:num w:numId="35">
    <w:abstractNumId w:val="4"/>
  </w:num>
  <w:num w:numId="36">
    <w:abstractNumId w:val="8"/>
  </w:num>
  <w:num w:numId="37">
    <w:abstractNumId w:val="8"/>
  </w:num>
  <w:num w:numId="38">
    <w:abstractNumId w:val="8"/>
    <w:lvlOverride w:ilvl="0">
      <w:startOverride w:val="1"/>
    </w:lvlOverride>
  </w:num>
  <w:num w:numId="39">
    <w:abstractNumId w:val="12"/>
  </w:num>
  <w:num w:numId="40">
    <w:abstractNumId w:val="1"/>
  </w:num>
  <w:num w:numId="41">
    <w:abstractNumId w:val="6"/>
  </w:num>
  <w:num w:numId="42">
    <w:abstractNumId w:val="5"/>
  </w:num>
  <w:num w:numId="43">
    <w:abstractNumId w:val="17"/>
  </w:num>
  <w:num w:numId="4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6"/>
  </w:num>
  <w:num w:numId="46">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1E0"/>
    <w:rsid w:val="000015E8"/>
    <w:rsid w:val="00002A38"/>
    <w:rsid w:val="0000344E"/>
    <w:rsid w:val="00006186"/>
    <w:rsid w:val="00006236"/>
    <w:rsid w:val="0000707C"/>
    <w:rsid w:val="000104C6"/>
    <w:rsid w:val="0001447C"/>
    <w:rsid w:val="000152BF"/>
    <w:rsid w:val="00015561"/>
    <w:rsid w:val="00016F2D"/>
    <w:rsid w:val="00017D24"/>
    <w:rsid w:val="00017F23"/>
    <w:rsid w:val="0002224F"/>
    <w:rsid w:val="00023E1B"/>
    <w:rsid w:val="00025166"/>
    <w:rsid w:val="0002710A"/>
    <w:rsid w:val="0002751E"/>
    <w:rsid w:val="000276ED"/>
    <w:rsid w:val="00030729"/>
    <w:rsid w:val="00031D12"/>
    <w:rsid w:val="00032A3D"/>
    <w:rsid w:val="0003318D"/>
    <w:rsid w:val="00034F96"/>
    <w:rsid w:val="000352E6"/>
    <w:rsid w:val="00035CF5"/>
    <w:rsid w:val="00036372"/>
    <w:rsid w:val="00037418"/>
    <w:rsid w:val="00040BA1"/>
    <w:rsid w:val="0004170C"/>
    <w:rsid w:val="00042096"/>
    <w:rsid w:val="00043A56"/>
    <w:rsid w:val="00045418"/>
    <w:rsid w:val="00046BB2"/>
    <w:rsid w:val="00050F9D"/>
    <w:rsid w:val="00051EF1"/>
    <w:rsid w:val="00052481"/>
    <w:rsid w:val="00052ACC"/>
    <w:rsid w:val="00052C2A"/>
    <w:rsid w:val="00053DA9"/>
    <w:rsid w:val="0005558E"/>
    <w:rsid w:val="00055D38"/>
    <w:rsid w:val="00055F0C"/>
    <w:rsid w:val="00055FE0"/>
    <w:rsid w:val="00057D99"/>
    <w:rsid w:val="00057DFB"/>
    <w:rsid w:val="00060097"/>
    <w:rsid w:val="000600EA"/>
    <w:rsid w:val="00064369"/>
    <w:rsid w:val="000660B9"/>
    <w:rsid w:val="00066263"/>
    <w:rsid w:val="00066282"/>
    <w:rsid w:val="0006710A"/>
    <w:rsid w:val="0007222A"/>
    <w:rsid w:val="00073385"/>
    <w:rsid w:val="00076341"/>
    <w:rsid w:val="00077485"/>
    <w:rsid w:val="00077829"/>
    <w:rsid w:val="000779DD"/>
    <w:rsid w:val="0008191B"/>
    <w:rsid w:val="00081CE6"/>
    <w:rsid w:val="0008470A"/>
    <w:rsid w:val="00084976"/>
    <w:rsid w:val="00084A1A"/>
    <w:rsid w:val="00084B3F"/>
    <w:rsid w:val="0008704B"/>
    <w:rsid w:val="00090F1D"/>
    <w:rsid w:val="000933D3"/>
    <w:rsid w:val="000957C6"/>
    <w:rsid w:val="00095F23"/>
    <w:rsid w:val="00096F96"/>
    <w:rsid w:val="00097AFE"/>
    <w:rsid w:val="000A15E0"/>
    <w:rsid w:val="000A28A0"/>
    <w:rsid w:val="000A31C9"/>
    <w:rsid w:val="000A4924"/>
    <w:rsid w:val="000A52FF"/>
    <w:rsid w:val="000B0645"/>
    <w:rsid w:val="000B13AB"/>
    <w:rsid w:val="000B1DE1"/>
    <w:rsid w:val="000B3AF8"/>
    <w:rsid w:val="000B4F24"/>
    <w:rsid w:val="000B67CB"/>
    <w:rsid w:val="000B75D3"/>
    <w:rsid w:val="000C0771"/>
    <w:rsid w:val="000C192F"/>
    <w:rsid w:val="000C2B8B"/>
    <w:rsid w:val="000C3FCD"/>
    <w:rsid w:val="000C4BEC"/>
    <w:rsid w:val="000C56D1"/>
    <w:rsid w:val="000C5AB1"/>
    <w:rsid w:val="000C5FC9"/>
    <w:rsid w:val="000C6343"/>
    <w:rsid w:val="000C6D5C"/>
    <w:rsid w:val="000C6EE5"/>
    <w:rsid w:val="000C6FFA"/>
    <w:rsid w:val="000D0B63"/>
    <w:rsid w:val="000D11A2"/>
    <w:rsid w:val="000D275F"/>
    <w:rsid w:val="000D2F26"/>
    <w:rsid w:val="000D51B2"/>
    <w:rsid w:val="000D6069"/>
    <w:rsid w:val="000D7853"/>
    <w:rsid w:val="000E287D"/>
    <w:rsid w:val="000E2A39"/>
    <w:rsid w:val="000E38DA"/>
    <w:rsid w:val="000E4197"/>
    <w:rsid w:val="000E47EF"/>
    <w:rsid w:val="000E5C6C"/>
    <w:rsid w:val="000E614E"/>
    <w:rsid w:val="000F0B78"/>
    <w:rsid w:val="000F3001"/>
    <w:rsid w:val="000F433E"/>
    <w:rsid w:val="000F6242"/>
    <w:rsid w:val="00100365"/>
    <w:rsid w:val="00102032"/>
    <w:rsid w:val="001033B4"/>
    <w:rsid w:val="00104FF1"/>
    <w:rsid w:val="001053B7"/>
    <w:rsid w:val="001061B5"/>
    <w:rsid w:val="0011026A"/>
    <w:rsid w:val="00115FF7"/>
    <w:rsid w:val="00117BBA"/>
    <w:rsid w:val="00120199"/>
    <w:rsid w:val="001217E5"/>
    <w:rsid w:val="001231C3"/>
    <w:rsid w:val="00123FF4"/>
    <w:rsid w:val="00126817"/>
    <w:rsid w:val="001307B0"/>
    <w:rsid w:val="0013096F"/>
    <w:rsid w:val="00131266"/>
    <w:rsid w:val="001313AB"/>
    <w:rsid w:val="00132AD1"/>
    <w:rsid w:val="001346E6"/>
    <w:rsid w:val="00134B74"/>
    <w:rsid w:val="001367AD"/>
    <w:rsid w:val="00136B1D"/>
    <w:rsid w:val="00141227"/>
    <w:rsid w:val="00141482"/>
    <w:rsid w:val="00141839"/>
    <w:rsid w:val="001423AA"/>
    <w:rsid w:val="0014617A"/>
    <w:rsid w:val="001463F9"/>
    <w:rsid w:val="0014656D"/>
    <w:rsid w:val="00146E02"/>
    <w:rsid w:val="00147072"/>
    <w:rsid w:val="00150518"/>
    <w:rsid w:val="001524A5"/>
    <w:rsid w:val="00154EFB"/>
    <w:rsid w:val="00160B27"/>
    <w:rsid w:val="00161886"/>
    <w:rsid w:val="00161CB4"/>
    <w:rsid w:val="001630DF"/>
    <w:rsid w:val="00163EF4"/>
    <w:rsid w:val="00166A57"/>
    <w:rsid w:val="0017021F"/>
    <w:rsid w:val="00170416"/>
    <w:rsid w:val="001714C1"/>
    <w:rsid w:val="00171E9E"/>
    <w:rsid w:val="001751D0"/>
    <w:rsid w:val="001773CA"/>
    <w:rsid w:val="00177526"/>
    <w:rsid w:val="00180BE7"/>
    <w:rsid w:val="00180D02"/>
    <w:rsid w:val="00182C64"/>
    <w:rsid w:val="001835AC"/>
    <w:rsid w:val="001835CB"/>
    <w:rsid w:val="00183C1A"/>
    <w:rsid w:val="00184D79"/>
    <w:rsid w:val="00184D9C"/>
    <w:rsid w:val="00185C8F"/>
    <w:rsid w:val="001863B7"/>
    <w:rsid w:val="0018738F"/>
    <w:rsid w:val="00191A26"/>
    <w:rsid w:val="00191BCF"/>
    <w:rsid w:val="00193345"/>
    <w:rsid w:val="00194427"/>
    <w:rsid w:val="001959BB"/>
    <w:rsid w:val="001A1737"/>
    <w:rsid w:val="001A265C"/>
    <w:rsid w:val="001A2A59"/>
    <w:rsid w:val="001A4232"/>
    <w:rsid w:val="001A6B09"/>
    <w:rsid w:val="001A77C1"/>
    <w:rsid w:val="001A7893"/>
    <w:rsid w:val="001B07D3"/>
    <w:rsid w:val="001B1DB2"/>
    <w:rsid w:val="001B5212"/>
    <w:rsid w:val="001B6E72"/>
    <w:rsid w:val="001B778A"/>
    <w:rsid w:val="001B7E93"/>
    <w:rsid w:val="001C01D2"/>
    <w:rsid w:val="001C0520"/>
    <w:rsid w:val="001C140C"/>
    <w:rsid w:val="001C6B2D"/>
    <w:rsid w:val="001C6B66"/>
    <w:rsid w:val="001C718C"/>
    <w:rsid w:val="001D173C"/>
    <w:rsid w:val="001D17FA"/>
    <w:rsid w:val="001D2049"/>
    <w:rsid w:val="001D23DC"/>
    <w:rsid w:val="001D2532"/>
    <w:rsid w:val="001D2903"/>
    <w:rsid w:val="001D3FCD"/>
    <w:rsid w:val="001D73DD"/>
    <w:rsid w:val="001E11DA"/>
    <w:rsid w:val="001E1F5C"/>
    <w:rsid w:val="001E2093"/>
    <w:rsid w:val="001E5034"/>
    <w:rsid w:val="001E6895"/>
    <w:rsid w:val="001E708A"/>
    <w:rsid w:val="001F1760"/>
    <w:rsid w:val="001F403A"/>
    <w:rsid w:val="001F437B"/>
    <w:rsid w:val="001F43CE"/>
    <w:rsid w:val="001F64FD"/>
    <w:rsid w:val="001F65A7"/>
    <w:rsid w:val="00200361"/>
    <w:rsid w:val="00201CBB"/>
    <w:rsid w:val="00202EB0"/>
    <w:rsid w:val="0020311B"/>
    <w:rsid w:val="00204828"/>
    <w:rsid w:val="00206576"/>
    <w:rsid w:val="00206876"/>
    <w:rsid w:val="00210E72"/>
    <w:rsid w:val="00212BB8"/>
    <w:rsid w:val="002152A9"/>
    <w:rsid w:val="002178BD"/>
    <w:rsid w:val="00217C91"/>
    <w:rsid w:val="002201A1"/>
    <w:rsid w:val="0022072C"/>
    <w:rsid w:val="00221DC2"/>
    <w:rsid w:val="00221F21"/>
    <w:rsid w:val="00222190"/>
    <w:rsid w:val="002250DF"/>
    <w:rsid w:val="00230104"/>
    <w:rsid w:val="00231520"/>
    <w:rsid w:val="00231827"/>
    <w:rsid w:val="00232F6B"/>
    <w:rsid w:val="00233221"/>
    <w:rsid w:val="00233D34"/>
    <w:rsid w:val="0023453F"/>
    <w:rsid w:val="00234D81"/>
    <w:rsid w:val="00236F69"/>
    <w:rsid w:val="00237EF6"/>
    <w:rsid w:val="0024316F"/>
    <w:rsid w:val="0024343B"/>
    <w:rsid w:val="00245549"/>
    <w:rsid w:val="00246389"/>
    <w:rsid w:val="00246432"/>
    <w:rsid w:val="00246973"/>
    <w:rsid w:val="00246C60"/>
    <w:rsid w:val="00247113"/>
    <w:rsid w:val="00247E52"/>
    <w:rsid w:val="002506C1"/>
    <w:rsid w:val="00251150"/>
    <w:rsid w:val="002531FB"/>
    <w:rsid w:val="00253517"/>
    <w:rsid w:val="00253DBD"/>
    <w:rsid w:val="0025412E"/>
    <w:rsid w:val="0025450E"/>
    <w:rsid w:val="002574AD"/>
    <w:rsid w:val="002603ED"/>
    <w:rsid w:val="00260EE4"/>
    <w:rsid w:val="002645E2"/>
    <w:rsid w:val="00264AD8"/>
    <w:rsid w:val="00264C3A"/>
    <w:rsid w:val="00265959"/>
    <w:rsid w:val="002672F8"/>
    <w:rsid w:val="00267A07"/>
    <w:rsid w:val="002701EE"/>
    <w:rsid w:val="00271ED9"/>
    <w:rsid w:val="00273123"/>
    <w:rsid w:val="00276F7B"/>
    <w:rsid w:val="002775D9"/>
    <w:rsid w:val="00277CC9"/>
    <w:rsid w:val="00283E0E"/>
    <w:rsid w:val="002858F3"/>
    <w:rsid w:val="002878CF"/>
    <w:rsid w:val="00287B2C"/>
    <w:rsid w:val="00290E4D"/>
    <w:rsid w:val="00291A94"/>
    <w:rsid w:val="00292430"/>
    <w:rsid w:val="00293236"/>
    <w:rsid w:val="00295261"/>
    <w:rsid w:val="00296159"/>
    <w:rsid w:val="002967A2"/>
    <w:rsid w:val="002970F6"/>
    <w:rsid w:val="002A18FF"/>
    <w:rsid w:val="002A49B0"/>
    <w:rsid w:val="002A4BBA"/>
    <w:rsid w:val="002A61CD"/>
    <w:rsid w:val="002A66DA"/>
    <w:rsid w:val="002A6E64"/>
    <w:rsid w:val="002B02E4"/>
    <w:rsid w:val="002B26D2"/>
    <w:rsid w:val="002B414C"/>
    <w:rsid w:val="002B79A6"/>
    <w:rsid w:val="002C4018"/>
    <w:rsid w:val="002C4CD3"/>
    <w:rsid w:val="002C6CC2"/>
    <w:rsid w:val="002D1332"/>
    <w:rsid w:val="002D1FBB"/>
    <w:rsid w:val="002D2189"/>
    <w:rsid w:val="002D3106"/>
    <w:rsid w:val="002D43E2"/>
    <w:rsid w:val="002D67F3"/>
    <w:rsid w:val="002D6FE7"/>
    <w:rsid w:val="002D725C"/>
    <w:rsid w:val="002D7301"/>
    <w:rsid w:val="002D7F54"/>
    <w:rsid w:val="002E00CE"/>
    <w:rsid w:val="002E2DB8"/>
    <w:rsid w:val="002E2FF9"/>
    <w:rsid w:val="002E30B4"/>
    <w:rsid w:val="002E400B"/>
    <w:rsid w:val="002E43B0"/>
    <w:rsid w:val="002E4DF2"/>
    <w:rsid w:val="002E79E3"/>
    <w:rsid w:val="002E7B81"/>
    <w:rsid w:val="002E7D34"/>
    <w:rsid w:val="002E7EC8"/>
    <w:rsid w:val="002F00F4"/>
    <w:rsid w:val="002F0973"/>
    <w:rsid w:val="002F1425"/>
    <w:rsid w:val="002F1940"/>
    <w:rsid w:val="002F3B53"/>
    <w:rsid w:val="002F5F02"/>
    <w:rsid w:val="002F73B4"/>
    <w:rsid w:val="00301C4D"/>
    <w:rsid w:val="00301FCF"/>
    <w:rsid w:val="0030492B"/>
    <w:rsid w:val="0030494D"/>
    <w:rsid w:val="00305D16"/>
    <w:rsid w:val="00305D46"/>
    <w:rsid w:val="0030717C"/>
    <w:rsid w:val="0030723B"/>
    <w:rsid w:val="0031139C"/>
    <w:rsid w:val="00311454"/>
    <w:rsid w:val="003115ED"/>
    <w:rsid w:val="00312232"/>
    <w:rsid w:val="0031368F"/>
    <w:rsid w:val="00314F6D"/>
    <w:rsid w:val="0031619A"/>
    <w:rsid w:val="00321CF2"/>
    <w:rsid w:val="00322A0A"/>
    <w:rsid w:val="003256F0"/>
    <w:rsid w:val="00326430"/>
    <w:rsid w:val="0032749C"/>
    <w:rsid w:val="00327913"/>
    <w:rsid w:val="003301E8"/>
    <w:rsid w:val="003309D9"/>
    <w:rsid w:val="00330E4A"/>
    <w:rsid w:val="00331386"/>
    <w:rsid w:val="003313AF"/>
    <w:rsid w:val="0033153B"/>
    <w:rsid w:val="003317CD"/>
    <w:rsid w:val="0033223B"/>
    <w:rsid w:val="00333981"/>
    <w:rsid w:val="00337726"/>
    <w:rsid w:val="0034038A"/>
    <w:rsid w:val="00340C69"/>
    <w:rsid w:val="00340CD3"/>
    <w:rsid w:val="003415D4"/>
    <w:rsid w:val="003439B0"/>
    <w:rsid w:val="003441DF"/>
    <w:rsid w:val="0034456F"/>
    <w:rsid w:val="00344CD0"/>
    <w:rsid w:val="00345030"/>
    <w:rsid w:val="003452E1"/>
    <w:rsid w:val="00345E50"/>
    <w:rsid w:val="003472D4"/>
    <w:rsid w:val="00347EE1"/>
    <w:rsid w:val="00350045"/>
    <w:rsid w:val="00353E3F"/>
    <w:rsid w:val="00355672"/>
    <w:rsid w:val="00355A58"/>
    <w:rsid w:val="0035645B"/>
    <w:rsid w:val="0035712A"/>
    <w:rsid w:val="00362EEF"/>
    <w:rsid w:val="0036354C"/>
    <w:rsid w:val="00363E36"/>
    <w:rsid w:val="00363F4D"/>
    <w:rsid w:val="00364527"/>
    <w:rsid w:val="0036531B"/>
    <w:rsid w:val="00365C04"/>
    <w:rsid w:val="00367582"/>
    <w:rsid w:val="00371AD1"/>
    <w:rsid w:val="00371DCF"/>
    <w:rsid w:val="00372A38"/>
    <w:rsid w:val="00372BDD"/>
    <w:rsid w:val="00372C18"/>
    <w:rsid w:val="003731E0"/>
    <w:rsid w:val="003766FB"/>
    <w:rsid w:val="00383545"/>
    <w:rsid w:val="00384100"/>
    <w:rsid w:val="0038675F"/>
    <w:rsid w:val="00391780"/>
    <w:rsid w:val="0039493C"/>
    <w:rsid w:val="0039698A"/>
    <w:rsid w:val="00396B66"/>
    <w:rsid w:val="00397FDA"/>
    <w:rsid w:val="003A0F5D"/>
    <w:rsid w:val="003A18D4"/>
    <w:rsid w:val="003A4530"/>
    <w:rsid w:val="003A4C6E"/>
    <w:rsid w:val="003A4F35"/>
    <w:rsid w:val="003A5512"/>
    <w:rsid w:val="003A67EB"/>
    <w:rsid w:val="003A76A3"/>
    <w:rsid w:val="003B05B1"/>
    <w:rsid w:val="003B0E88"/>
    <w:rsid w:val="003B1006"/>
    <w:rsid w:val="003B146A"/>
    <w:rsid w:val="003B2D9A"/>
    <w:rsid w:val="003B34A4"/>
    <w:rsid w:val="003B34DB"/>
    <w:rsid w:val="003B47D6"/>
    <w:rsid w:val="003B6329"/>
    <w:rsid w:val="003B6D6E"/>
    <w:rsid w:val="003B6DEC"/>
    <w:rsid w:val="003B7DAB"/>
    <w:rsid w:val="003B7F7B"/>
    <w:rsid w:val="003C2025"/>
    <w:rsid w:val="003C2B19"/>
    <w:rsid w:val="003C3872"/>
    <w:rsid w:val="003C4057"/>
    <w:rsid w:val="003C43EF"/>
    <w:rsid w:val="003C75CD"/>
    <w:rsid w:val="003D00A2"/>
    <w:rsid w:val="003D1AC2"/>
    <w:rsid w:val="003D207E"/>
    <w:rsid w:val="003D2090"/>
    <w:rsid w:val="003D2956"/>
    <w:rsid w:val="003D377D"/>
    <w:rsid w:val="003D3F18"/>
    <w:rsid w:val="003D457D"/>
    <w:rsid w:val="003D6ABF"/>
    <w:rsid w:val="003D7FBC"/>
    <w:rsid w:val="003E3EDD"/>
    <w:rsid w:val="003E6944"/>
    <w:rsid w:val="003F24B2"/>
    <w:rsid w:val="003F2E16"/>
    <w:rsid w:val="003F41D0"/>
    <w:rsid w:val="003F4968"/>
    <w:rsid w:val="003F4B95"/>
    <w:rsid w:val="003F6601"/>
    <w:rsid w:val="003F6D7D"/>
    <w:rsid w:val="003F6D9A"/>
    <w:rsid w:val="00403CD5"/>
    <w:rsid w:val="00403F15"/>
    <w:rsid w:val="004049C5"/>
    <w:rsid w:val="00405E50"/>
    <w:rsid w:val="00411F13"/>
    <w:rsid w:val="0041364A"/>
    <w:rsid w:val="00413999"/>
    <w:rsid w:val="004156CD"/>
    <w:rsid w:val="004213FC"/>
    <w:rsid w:val="00423369"/>
    <w:rsid w:val="00423DB7"/>
    <w:rsid w:val="00423E17"/>
    <w:rsid w:val="00424105"/>
    <w:rsid w:val="00424BB6"/>
    <w:rsid w:val="0042544B"/>
    <w:rsid w:val="00425FCA"/>
    <w:rsid w:val="00427A11"/>
    <w:rsid w:val="00430481"/>
    <w:rsid w:val="004309B8"/>
    <w:rsid w:val="0043179F"/>
    <w:rsid w:val="00432C3F"/>
    <w:rsid w:val="00433500"/>
    <w:rsid w:val="0043384B"/>
    <w:rsid w:val="00433E6B"/>
    <w:rsid w:val="00433F71"/>
    <w:rsid w:val="004376E8"/>
    <w:rsid w:val="004413AA"/>
    <w:rsid w:val="00441BA9"/>
    <w:rsid w:val="00441F50"/>
    <w:rsid w:val="00442222"/>
    <w:rsid w:val="0044246A"/>
    <w:rsid w:val="00444771"/>
    <w:rsid w:val="00444AD4"/>
    <w:rsid w:val="00444D46"/>
    <w:rsid w:val="00444D84"/>
    <w:rsid w:val="00446298"/>
    <w:rsid w:val="00447C61"/>
    <w:rsid w:val="00450F7A"/>
    <w:rsid w:val="004532B9"/>
    <w:rsid w:val="0045424B"/>
    <w:rsid w:val="004559D0"/>
    <w:rsid w:val="00457C4D"/>
    <w:rsid w:val="00461912"/>
    <w:rsid w:val="00462A10"/>
    <w:rsid w:val="004630CD"/>
    <w:rsid w:val="00463C79"/>
    <w:rsid w:val="0046511B"/>
    <w:rsid w:val="0046652C"/>
    <w:rsid w:val="00467679"/>
    <w:rsid w:val="00467B9C"/>
    <w:rsid w:val="00467F13"/>
    <w:rsid w:val="00470CA4"/>
    <w:rsid w:val="00471152"/>
    <w:rsid w:val="004721CA"/>
    <w:rsid w:val="0047222A"/>
    <w:rsid w:val="00472E3F"/>
    <w:rsid w:val="00476F46"/>
    <w:rsid w:val="004804D6"/>
    <w:rsid w:val="004817E4"/>
    <w:rsid w:val="00481F35"/>
    <w:rsid w:val="00482424"/>
    <w:rsid w:val="00482ABA"/>
    <w:rsid w:val="00484529"/>
    <w:rsid w:val="00484A63"/>
    <w:rsid w:val="00485DF9"/>
    <w:rsid w:val="004870CB"/>
    <w:rsid w:val="00490BC9"/>
    <w:rsid w:val="00490EFC"/>
    <w:rsid w:val="0049139D"/>
    <w:rsid w:val="00491E7E"/>
    <w:rsid w:val="00494A24"/>
    <w:rsid w:val="00494AFE"/>
    <w:rsid w:val="004A179D"/>
    <w:rsid w:val="004A22ED"/>
    <w:rsid w:val="004A2339"/>
    <w:rsid w:val="004A40B4"/>
    <w:rsid w:val="004A5FA8"/>
    <w:rsid w:val="004A65B1"/>
    <w:rsid w:val="004B0BB0"/>
    <w:rsid w:val="004B209C"/>
    <w:rsid w:val="004B2438"/>
    <w:rsid w:val="004B3AC8"/>
    <w:rsid w:val="004B3E8B"/>
    <w:rsid w:val="004B6318"/>
    <w:rsid w:val="004B63B9"/>
    <w:rsid w:val="004B74D5"/>
    <w:rsid w:val="004B7621"/>
    <w:rsid w:val="004C01A5"/>
    <w:rsid w:val="004C1750"/>
    <w:rsid w:val="004C2ED1"/>
    <w:rsid w:val="004C53EA"/>
    <w:rsid w:val="004C7A5B"/>
    <w:rsid w:val="004D22A9"/>
    <w:rsid w:val="004D3756"/>
    <w:rsid w:val="004D485E"/>
    <w:rsid w:val="004D550F"/>
    <w:rsid w:val="004D5B59"/>
    <w:rsid w:val="004D6222"/>
    <w:rsid w:val="004D70E3"/>
    <w:rsid w:val="004D777A"/>
    <w:rsid w:val="004E0F37"/>
    <w:rsid w:val="004E0FE2"/>
    <w:rsid w:val="004E20CE"/>
    <w:rsid w:val="004E25B7"/>
    <w:rsid w:val="004E26E0"/>
    <w:rsid w:val="004E3686"/>
    <w:rsid w:val="004E3939"/>
    <w:rsid w:val="004E4682"/>
    <w:rsid w:val="004E5DDF"/>
    <w:rsid w:val="004E6612"/>
    <w:rsid w:val="004E66BB"/>
    <w:rsid w:val="004E6BE8"/>
    <w:rsid w:val="004F1C75"/>
    <w:rsid w:val="004F2F8C"/>
    <w:rsid w:val="004F3FD1"/>
    <w:rsid w:val="004F53BF"/>
    <w:rsid w:val="004F54D6"/>
    <w:rsid w:val="004F7116"/>
    <w:rsid w:val="004F78AE"/>
    <w:rsid w:val="00501CBC"/>
    <w:rsid w:val="00503F31"/>
    <w:rsid w:val="0050544D"/>
    <w:rsid w:val="005065C9"/>
    <w:rsid w:val="00511214"/>
    <w:rsid w:val="005117FF"/>
    <w:rsid w:val="00511A56"/>
    <w:rsid w:val="0051227E"/>
    <w:rsid w:val="00512EEE"/>
    <w:rsid w:val="00513DD9"/>
    <w:rsid w:val="00514511"/>
    <w:rsid w:val="005155F8"/>
    <w:rsid w:val="00515805"/>
    <w:rsid w:val="005175C0"/>
    <w:rsid w:val="00517943"/>
    <w:rsid w:val="00520766"/>
    <w:rsid w:val="00520AB0"/>
    <w:rsid w:val="0052370D"/>
    <w:rsid w:val="00526746"/>
    <w:rsid w:val="0052708E"/>
    <w:rsid w:val="00530F4E"/>
    <w:rsid w:val="00531902"/>
    <w:rsid w:val="00531E90"/>
    <w:rsid w:val="0053262B"/>
    <w:rsid w:val="00533780"/>
    <w:rsid w:val="0053565A"/>
    <w:rsid w:val="005364EC"/>
    <w:rsid w:val="00537628"/>
    <w:rsid w:val="00542D79"/>
    <w:rsid w:val="00542E5D"/>
    <w:rsid w:val="00543A43"/>
    <w:rsid w:val="005449E6"/>
    <w:rsid w:val="005465EC"/>
    <w:rsid w:val="005512C9"/>
    <w:rsid w:val="00551678"/>
    <w:rsid w:val="005527ED"/>
    <w:rsid w:val="00552FA4"/>
    <w:rsid w:val="005706DE"/>
    <w:rsid w:val="00570E77"/>
    <w:rsid w:val="00571043"/>
    <w:rsid w:val="00571E21"/>
    <w:rsid w:val="00572317"/>
    <w:rsid w:val="005727FD"/>
    <w:rsid w:val="00573519"/>
    <w:rsid w:val="00573DED"/>
    <w:rsid w:val="005746EE"/>
    <w:rsid w:val="00575B1E"/>
    <w:rsid w:val="005767E1"/>
    <w:rsid w:val="00580FD3"/>
    <w:rsid w:val="00581C84"/>
    <w:rsid w:val="005827BA"/>
    <w:rsid w:val="00583904"/>
    <w:rsid w:val="00585A38"/>
    <w:rsid w:val="005911CD"/>
    <w:rsid w:val="00593D85"/>
    <w:rsid w:val="00595154"/>
    <w:rsid w:val="0059666D"/>
    <w:rsid w:val="00597648"/>
    <w:rsid w:val="00597B8D"/>
    <w:rsid w:val="005A0835"/>
    <w:rsid w:val="005A1B30"/>
    <w:rsid w:val="005A39F3"/>
    <w:rsid w:val="005A41A1"/>
    <w:rsid w:val="005A5F97"/>
    <w:rsid w:val="005A7864"/>
    <w:rsid w:val="005A7FAB"/>
    <w:rsid w:val="005B3F65"/>
    <w:rsid w:val="005B4457"/>
    <w:rsid w:val="005B5477"/>
    <w:rsid w:val="005B5A12"/>
    <w:rsid w:val="005B5E53"/>
    <w:rsid w:val="005B6711"/>
    <w:rsid w:val="005B6924"/>
    <w:rsid w:val="005B6FA8"/>
    <w:rsid w:val="005C1E42"/>
    <w:rsid w:val="005C32E8"/>
    <w:rsid w:val="005C492F"/>
    <w:rsid w:val="005C49C3"/>
    <w:rsid w:val="005C54FF"/>
    <w:rsid w:val="005C5755"/>
    <w:rsid w:val="005C676D"/>
    <w:rsid w:val="005C7B67"/>
    <w:rsid w:val="005C7C5B"/>
    <w:rsid w:val="005D321C"/>
    <w:rsid w:val="005D429B"/>
    <w:rsid w:val="005D495F"/>
    <w:rsid w:val="005D650B"/>
    <w:rsid w:val="005E1CF6"/>
    <w:rsid w:val="005E1D8A"/>
    <w:rsid w:val="005F0150"/>
    <w:rsid w:val="005F1FA5"/>
    <w:rsid w:val="005F23D1"/>
    <w:rsid w:val="005F3055"/>
    <w:rsid w:val="005F335E"/>
    <w:rsid w:val="005F50A3"/>
    <w:rsid w:val="005F6015"/>
    <w:rsid w:val="005F66DB"/>
    <w:rsid w:val="005F73D0"/>
    <w:rsid w:val="00600E15"/>
    <w:rsid w:val="006033AC"/>
    <w:rsid w:val="006101A0"/>
    <w:rsid w:val="00613107"/>
    <w:rsid w:val="00613CF0"/>
    <w:rsid w:val="00613F59"/>
    <w:rsid w:val="006149FE"/>
    <w:rsid w:val="00614F8D"/>
    <w:rsid w:val="00621FBD"/>
    <w:rsid w:val="00622113"/>
    <w:rsid w:val="00624243"/>
    <w:rsid w:val="00624776"/>
    <w:rsid w:val="0062790C"/>
    <w:rsid w:val="00627BC6"/>
    <w:rsid w:val="006302A9"/>
    <w:rsid w:val="00632A88"/>
    <w:rsid w:val="006332DF"/>
    <w:rsid w:val="00633451"/>
    <w:rsid w:val="006337C0"/>
    <w:rsid w:val="006339FD"/>
    <w:rsid w:val="00633B86"/>
    <w:rsid w:val="0063665D"/>
    <w:rsid w:val="00637171"/>
    <w:rsid w:val="00640F09"/>
    <w:rsid w:val="00642C46"/>
    <w:rsid w:val="00643D9A"/>
    <w:rsid w:val="006477EB"/>
    <w:rsid w:val="00647FDE"/>
    <w:rsid w:val="006507FE"/>
    <w:rsid w:val="00653EF3"/>
    <w:rsid w:val="00654086"/>
    <w:rsid w:val="0065425F"/>
    <w:rsid w:val="00655AD0"/>
    <w:rsid w:val="00655DC0"/>
    <w:rsid w:val="00662413"/>
    <w:rsid w:val="00666432"/>
    <w:rsid w:val="00671705"/>
    <w:rsid w:val="0067262A"/>
    <w:rsid w:val="00673C3C"/>
    <w:rsid w:val="00673F3F"/>
    <w:rsid w:val="00673F64"/>
    <w:rsid w:val="006749CD"/>
    <w:rsid w:val="0067551B"/>
    <w:rsid w:val="00684D52"/>
    <w:rsid w:val="00685872"/>
    <w:rsid w:val="00687D39"/>
    <w:rsid w:val="0069044A"/>
    <w:rsid w:val="006922A2"/>
    <w:rsid w:val="006924B6"/>
    <w:rsid w:val="006938C5"/>
    <w:rsid w:val="006A0A0D"/>
    <w:rsid w:val="006A0D00"/>
    <w:rsid w:val="006A31C8"/>
    <w:rsid w:val="006A464E"/>
    <w:rsid w:val="006A58AF"/>
    <w:rsid w:val="006A5E2A"/>
    <w:rsid w:val="006A5F4F"/>
    <w:rsid w:val="006A63F4"/>
    <w:rsid w:val="006B17F4"/>
    <w:rsid w:val="006B1A65"/>
    <w:rsid w:val="006B25BA"/>
    <w:rsid w:val="006B4A30"/>
    <w:rsid w:val="006B509B"/>
    <w:rsid w:val="006C05DA"/>
    <w:rsid w:val="006C10D2"/>
    <w:rsid w:val="006C1FBE"/>
    <w:rsid w:val="006C2A75"/>
    <w:rsid w:val="006C2E98"/>
    <w:rsid w:val="006C3623"/>
    <w:rsid w:val="006D1291"/>
    <w:rsid w:val="006D14CE"/>
    <w:rsid w:val="006D1DBB"/>
    <w:rsid w:val="006D3E9C"/>
    <w:rsid w:val="006D47ED"/>
    <w:rsid w:val="006D5125"/>
    <w:rsid w:val="006E0145"/>
    <w:rsid w:val="006E0158"/>
    <w:rsid w:val="006E1DD6"/>
    <w:rsid w:val="006E2882"/>
    <w:rsid w:val="006E53DB"/>
    <w:rsid w:val="006E6460"/>
    <w:rsid w:val="006E70E9"/>
    <w:rsid w:val="006E7646"/>
    <w:rsid w:val="006E786E"/>
    <w:rsid w:val="006E7CFD"/>
    <w:rsid w:val="006F544B"/>
    <w:rsid w:val="006F5A9E"/>
    <w:rsid w:val="006F5C26"/>
    <w:rsid w:val="006F6144"/>
    <w:rsid w:val="00701B6D"/>
    <w:rsid w:val="00701E6D"/>
    <w:rsid w:val="00703B5D"/>
    <w:rsid w:val="00706209"/>
    <w:rsid w:val="00706920"/>
    <w:rsid w:val="00706DC7"/>
    <w:rsid w:val="00707B2E"/>
    <w:rsid w:val="0071022A"/>
    <w:rsid w:val="007119BC"/>
    <w:rsid w:val="00712739"/>
    <w:rsid w:val="00716514"/>
    <w:rsid w:val="00717A41"/>
    <w:rsid w:val="007204FA"/>
    <w:rsid w:val="00720D1E"/>
    <w:rsid w:val="00722AB3"/>
    <w:rsid w:val="00723E52"/>
    <w:rsid w:val="0072447D"/>
    <w:rsid w:val="0072459F"/>
    <w:rsid w:val="0072606E"/>
    <w:rsid w:val="007262EA"/>
    <w:rsid w:val="007278B6"/>
    <w:rsid w:val="00727F8A"/>
    <w:rsid w:val="00730D62"/>
    <w:rsid w:val="00731A11"/>
    <w:rsid w:val="0073401C"/>
    <w:rsid w:val="00734651"/>
    <w:rsid w:val="00735CA3"/>
    <w:rsid w:val="007365A9"/>
    <w:rsid w:val="007373BF"/>
    <w:rsid w:val="00737A23"/>
    <w:rsid w:val="00737D0C"/>
    <w:rsid w:val="00741C8A"/>
    <w:rsid w:val="00743D31"/>
    <w:rsid w:val="00745EF3"/>
    <w:rsid w:val="0074752A"/>
    <w:rsid w:val="0075024C"/>
    <w:rsid w:val="00751164"/>
    <w:rsid w:val="007531DC"/>
    <w:rsid w:val="00753590"/>
    <w:rsid w:val="0075360A"/>
    <w:rsid w:val="00753F87"/>
    <w:rsid w:val="00754D43"/>
    <w:rsid w:val="00755AA3"/>
    <w:rsid w:val="00757280"/>
    <w:rsid w:val="00757884"/>
    <w:rsid w:val="00757C14"/>
    <w:rsid w:val="0076093A"/>
    <w:rsid w:val="00760A52"/>
    <w:rsid w:val="00762CAE"/>
    <w:rsid w:val="0076375F"/>
    <w:rsid w:val="00763FFF"/>
    <w:rsid w:val="00764FCE"/>
    <w:rsid w:val="00765596"/>
    <w:rsid w:val="007677F9"/>
    <w:rsid w:val="00772F84"/>
    <w:rsid w:val="00773EF9"/>
    <w:rsid w:val="00774973"/>
    <w:rsid w:val="007752A4"/>
    <w:rsid w:val="00776085"/>
    <w:rsid w:val="00780E7D"/>
    <w:rsid w:val="0078205F"/>
    <w:rsid w:val="00783B77"/>
    <w:rsid w:val="0078580F"/>
    <w:rsid w:val="00786339"/>
    <w:rsid w:val="007911A9"/>
    <w:rsid w:val="0079324C"/>
    <w:rsid w:val="00795534"/>
    <w:rsid w:val="00796175"/>
    <w:rsid w:val="00796761"/>
    <w:rsid w:val="00796ADA"/>
    <w:rsid w:val="007972A1"/>
    <w:rsid w:val="007A0080"/>
    <w:rsid w:val="007A2A10"/>
    <w:rsid w:val="007A4050"/>
    <w:rsid w:val="007A4598"/>
    <w:rsid w:val="007A5112"/>
    <w:rsid w:val="007A5C0F"/>
    <w:rsid w:val="007A5F4A"/>
    <w:rsid w:val="007A5FF6"/>
    <w:rsid w:val="007B0268"/>
    <w:rsid w:val="007B1598"/>
    <w:rsid w:val="007B1B1B"/>
    <w:rsid w:val="007B2818"/>
    <w:rsid w:val="007C0072"/>
    <w:rsid w:val="007C2B11"/>
    <w:rsid w:val="007C3605"/>
    <w:rsid w:val="007C5005"/>
    <w:rsid w:val="007C7824"/>
    <w:rsid w:val="007D015E"/>
    <w:rsid w:val="007D0284"/>
    <w:rsid w:val="007D0677"/>
    <w:rsid w:val="007D22EF"/>
    <w:rsid w:val="007D349F"/>
    <w:rsid w:val="007D4A3F"/>
    <w:rsid w:val="007D53B9"/>
    <w:rsid w:val="007D669D"/>
    <w:rsid w:val="007D6BE0"/>
    <w:rsid w:val="007D711E"/>
    <w:rsid w:val="007D7340"/>
    <w:rsid w:val="007E13C6"/>
    <w:rsid w:val="007E165D"/>
    <w:rsid w:val="007E3AEE"/>
    <w:rsid w:val="007E5B4B"/>
    <w:rsid w:val="007E6A97"/>
    <w:rsid w:val="007E6AEB"/>
    <w:rsid w:val="007E7EC3"/>
    <w:rsid w:val="007F1782"/>
    <w:rsid w:val="007F2880"/>
    <w:rsid w:val="007F38BF"/>
    <w:rsid w:val="007F449E"/>
    <w:rsid w:val="007F4F92"/>
    <w:rsid w:val="007F5630"/>
    <w:rsid w:val="007F5930"/>
    <w:rsid w:val="007F6F4A"/>
    <w:rsid w:val="007F77B2"/>
    <w:rsid w:val="00800891"/>
    <w:rsid w:val="0080142E"/>
    <w:rsid w:val="008036CF"/>
    <w:rsid w:val="00803B03"/>
    <w:rsid w:val="00804A90"/>
    <w:rsid w:val="0080590D"/>
    <w:rsid w:val="00810FDD"/>
    <w:rsid w:val="008111D8"/>
    <w:rsid w:val="00813334"/>
    <w:rsid w:val="008137C5"/>
    <w:rsid w:val="00814AFA"/>
    <w:rsid w:val="00814BC3"/>
    <w:rsid w:val="008161E4"/>
    <w:rsid w:val="0081793E"/>
    <w:rsid w:val="00817DD0"/>
    <w:rsid w:val="00820AB5"/>
    <w:rsid w:val="00821C67"/>
    <w:rsid w:val="00821D91"/>
    <w:rsid w:val="00822F53"/>
    <w:rsid w:val="00823DD7"/>
    <w:rsid w:val="00827E45"/>
    <w:rsid w:val="00827FDC"/>
    <w:rsid w:val="008307F2"/>
    <w:rsid w:val="0083139F"/>
    <w:rsid w:val="00833386"/>
    <w:rsid w:val="00833E11"/>
    <w:rsid w:val="00834335"/>
    <w:rsid w:val="008346AC"/>
    <w:rsid w:val="00835A4C"/>
    <w:rsid w:val="00843479"/>
    <w:rsid w:val="00845303"/>
    <w:rsid w:val="008467D2"/>
    <w:rsid w:val="008471A8"/>
    <w:rsid w:val="00852889"/>
    <w:rsid w:val="008536AB"/>
    <w:rsid w:val="00854BD2"/>
    <w:rsid w:val="008550FC"/>
    <w:rsid w:val="0085521E"/>
    <w:rsid w:val="00855F73"/>
    <w:rsid w:val="00856093"/>
    <w:rsid w:val="00856CB3"/>
    <w:rsid w:val="00857283"/>
    <w:rsid w:val="00860031"/>
    <w:rsid w:val="00862464"/>
    <w:rsid w:val="0086306C"/>
    <w:rsid w:val="008634D2"/>
    <w:rsid w:val="00864605"/>
    <w:rsid w:val="00866B74"/>
    <w:rsid w:val="00866D68"/>
    <w:rsid w:val="0086743D"/>
    <w:rsid w:val="0087038C"/>
    <w:rsid w:val="00870A5F"/>
    <w:rsid w:val="00870E2F"/>
    <w:rsid w:val="00870FEE"/>
    <w:rsid w:val="0087132C"/>
    <w:rsid w:val="00871773"/>
    <w:rsid w:val="0087265C"/>
    <w:rsid w:val="00873B8F"/>
    <w:rsid w:val="00876073"/>
    <w:rsid w:val="00877494"/>
    <w:rsid w:val="008775A4"/>
    <w:rsid w:val="0088021A"/>
    <w:rsid w:val="008833AF"/>
    <w:rsid w:val="00883C38"/>
    <w:rsid w:val="008842A9"/>
    <w:rsid w:val="0088430D"/>
    <w:rsid w:val="00884BC8"/>
    <w:rsid w:val="00884BE4"/>
    <w:rsid w:val="008913F2"/>
    <w:rsid w:val="008919F7"/>
    <w:rsid w:val="008927F9"/>
    <w:rsid w:val="00895C6D"/>
    <w:rsid w:val="00896457"/>
    <w:rsid w:val="0089674B"/>
    <w:rsid w:val="00896B2C"/>
    <w:rsid w:val="008A26D4"/>
    <w:rsid w:val="008A3ED6"/>
    <w:rsid w:val="008A3EE6"/>
    <w:rsid w:val="008A42E0"/>
    <w:rsid w:val="008A63DC"/>
    <w:rsid w:val="008A7EDC"/>
    <w:rsid w:val="008A7FCC"/>
    <w:rsid w:val="008B19ED"/>
    <w:rsid w:val="008B3AE0"/>
    <w:rsid w:val="008B491B"/>
    <w:rsid w:val="008B4CBF"/>
    <w:rsid w:val="008C150D"/>
    <w:rsid w:val="008C3F15"/>
    <w:rsid w:val="008C49E9"/>
    <w:rsid w:val="008C5330"/>
    <w:rsid w:val="008C5F57"/>
    <w:rsid w:val="008C60F3"/>
    <w:rsid w:val="008C6DBE"/>
    <w:rsid w:val="008D0A8C"/>
    <w:rsid w:val="008D2023"/>
    <w:rsid w:val="008D3FFE"/>
    <w:rsid w:val="008D47CC"/>
    <w:rsid w:val="008D4A93"/>
    <w:rsid w:val="008D4FCC"/>
    <w:rsid w:val="008D772F"/>
    <w:rsid w:val="008D7B44"/>
    <w:rsid w:val="008D7C06"/>
    <w:rsid w:val="008E1021"/>
    <w:rsid w:val="008E1BAC"/>
    <w:rsid w:val="008E2B46"/>
    <w:rsid w:val="008E5AEA"/>
    <w:rsid w:val="008E6A5F"/>
    <w:rsid w:val="008E7485"/>
    <w:rsid w:val="008F2347"/>
    <w:rsid w:val="008F2EDC"/>
    <w:rsid w:val="008F32D0"/>
    <w:rsid w:val="008F5635"/>
    <w:rsid w:val="008F777E"/>
    <w:rsid w:val="009006A4"/>
    <w:rsid w:val="009016FE"/>
    <w:rsid w:val="009025B3"/>
    <w:rsid w:val="00903F99"/>
    <w:rsid w:val="009076DF"/>
    <w:rsid w:val="00907DA7"/>
    <w:rsid w:val="00907F64"/>
    <w:rsid w:val="00911663"/>
    <w:rsid w:val="009158A2"/>
    <w:rsid w:val="00922D2D"/>
    <w:rsid w:val="009260C9"/>
    <w:rsid w:val="00927304"/>
    <w:rsid w:val="009273A5"/>
    <w:rsid w:val="00930067"/>
    <w:rsid w:val="00930798"/>
    <w:rsid w:val="00933F31"/>
    <w:rsid w:val="009350C7"/>
    <w:rsid w:val="00935577"/>
    <w:rsid w:val="00937907"/>
    <w:rsid w:val="00940BCE"/>
    <w:rsid w:val="00940E4B"/>
    <w:rsid w:val="0094171D"/>
    <w:rsid w:val="00942559"/>
    <w:rsid w:val="00943245"/>
    <w:rsid w:val="0094425F"/>
    <w:rsid w:val="009444BB"/>
    <w:rsid w:val="00944A0F"/>
    <w:rsid w:val="0094547B"/>
    <w:rsid w:val="00945A08"/>
    <w:rsid w:val="00945EA8"/>
    <w:rsid w:val="009465CA"/>
    <w:rsid w:val="00947013"/>
    <w:rsid w:val="009474DB"/>
    <w:rsid w:val="00947CEF"/>
    <w:rsid w:val="00952BE3"/>
    <w:rsid w:val="00952C88"/>
    <w:rsid w:val="00952FDE"/>
    <w:rsid w:val="0095470C"/>
    <w:rsid w:val="00954C2F"/>
    <w:rsid w:val="00956F7F"/>
    <w:rsid w:val="0095760C"/>
    <w:rsid w:val="0096030E"/>
    <w:rsid w:val="009613D2"/>
    <w:rsid w:val="009636BD"/>
    <w:rsid w:val="0096404F"/>
    <w:rsid w:val="00965674"/>
    <w:rsid w:val="00966940"/>
    <w:rsid w:val="00966AEF"/>
    <w:rsid w:val="009672CA"/>
    <w:rsid w:val="009703B0"/>
    <w:rsid w:val="009714A1"/>
    <w:rsid w:val="00972390"/>
    <w:rsid w:val="009735C1"/>
    <w:rsid w:val="009757A9"/>
    <w:rsid w:val="0097790F"/>
    <w:rsid w:val="00982076"/>
    <w:rsid w:val="009842BA"/>
    <w:rsid w:val="00984970"/>
    <w:rsid w:val="00986616"/>
    <w:rsid w:val="00986A1E"/>
    <w:rsid w:val="00987368"/>
    <w:rsid w:val="00990383"/>
    <w:rsid w:val="009928DD"/>
    <w:rsid w:val="00994A5A"/>
    <w:rsid w:val="0099577A"/>
    <w:rsid w:val="0099585E"/>
    <w:rsid w:val="00995DA7"/>
    <w:rsid w:val="00997077"/>
    <w:rsid w:val="0099764C"/>
    <w:rsid w:val="009A0F7B"/>
    <w:rsid w:val="009A1C63"/>
    <w:rsid w:val="009A4EDA"/>
    <w:rsid w:val="009A6197"/>
    <w:rsid w:val="009A62C1"/>
    <w:rsid w:val="009B1269"/>
    <w:rsid w:val="009B1C8D"/>
    <w:rsid w:val="009B2720"/>
    <w:rsid w:val="009B3DB9"/>
    <w:rsid w:val="009B47E2"/>
    <w:rsid w:val="009B4E0F"/>
    <w:rsid w:val="009B6788"/>
    <w:rsid w:val="009B6BC8"/>
    <w:rsid w:val="009C1580"/>
    <w:rsid w:val="009C2EF4"/>
    <w:rsid w:val="009C3459"/>
    <w:rsid w:val="009C4772"/>
    <w:rsid w:val="009C4AB5"/>
    <w:rsid w:val="009C4D8A"/>
    <w:rsid w:val="009C7158"/>
    <w:rsid w:val="009C7377"/>
    <w:rsid w:val="009C7605"/>
    <w:rsid w:val="009C7A89"/>
    <w:rsid w:val="009C7DD3"/>
    <w:rsid w:val="009D2118"/>
    <w:rsid w:val="009D328C"/>
    <w:rsid w:val="009D4C05"/>
    <w:rsid w:val="009D6E26"/>
    <w:rsid w:val="009D7C41"/>
    <w:rsid w:val="009E3A54"/>
    <w:rsid w:val="009E54BD"/>
    <w:rsid w:val="009E5606"/>
    <w:rsid w:val="009E64DF"/>
    <w:rsid w:val="009E7503"/>
    <w:rsid w:val="009F0546"/>
    <w:rsid w:val="009F0E33"/>
    <w:rsid w:val="009F107E"/>
    <w:rsid w:val="009F13C5"/>
    <w:rsid w:val="009F2B14"/>
    <w:rsid w:val="009F2B62"/>
    <w:rsid w:val="009F65D1"/>
    <w:rsid w:val="00A00195"/>
    <w:rsid w:val="00A00199"/>
    <w:rsid w:val="00A01538"/>
    <w:rsid w:val="00A067A9"/>
    <w:rsid w:val="00A06B07"/>
    <w:rsid w:val="00A10143"/>
    <w:rsid w:val="00A1022C"/>
    <w:rsid w:val="00A12332"/>
    <w:rsid w:val="00A1332A"/>
    <w:rsid w:val="00A15101"/>
    <w:rsid w:val="00A15E56"/>
    <w:rsid w:val="00A2180E"/>
    <w:rsid w:val="00A23626"/>
    <w:rsid w:val="00A25E31"/>
    <w:rsid w:val="00A25E47"/>
    <w:rsid w:val="00A27733"/>
    <w:rsid w:val="00A27947"/>
    <w:rsid w:val="00A30AEF"/>
    <w:rsid w:val="00A31D5B"/>
    <w:rsid w:val="00A31F9F"/>
    <w:rsid w:val="00A33459"/>
    <w:rsid w:val="00A339D0"/>
    <w:rsid w:val="00A33BB9"/>
    <w:rsid w:val="00A349F7"/>
    <w:rsid w:val="00A353DC"/>
    <w:rsid w:val="00A357DF"/>
    <w:rsid w:val="00A37AE9"/>
    <w:rsid w:val="00A37D25"/>
    <w:rsid w:val="00A40310"/>
    <w:rsid w:val="00A40B83"/>
    <w:rsid w:val="00A421CE"/>
    <w:rsid w:val="00A422FF"/>
    <w:rsid w:val="00A42325"/>
    <w:rsid w:val="00A42893"/>
    <w:rsid w:val="00A44775"/>
    <w:rsid w:val="00A4534E"/>
    <w:rsid w:val="00A455CF"/>
    <w:rsid w:val="00A46600"/>
    <w:rsid w:val="00A4795F"/>
    <w:rsid w:val="00A52A31"/>
    <w:rsid w:val="00A544E9"/>
    <w:rsid w:val="00A54D5F"/>
    <w:rsid w:val="00A55CD9"/>
    <w:rsid w:val="00A55D1F"/>
    <w:rsid w:val="00A55D23"/>
    <w:rsid w:val="00A56501"/>
    <w:rsid w:val="00A57A10"/>
    <w:rsid w:val="00A632ED"/>
    <w:rsid w:val="00A63719"/>
    <w:rsid w:val="00A63D09"/>
    <w:rsid w:val="00A63EF4"/>
    <w:rsid w:val="00A669BF"/>
    <w:rsid w:val="00A67D38"/>
    <w:rsid w:val="00A730C1"/>
    <w:rsid w:val="00A74D97"/>
    <w:rsid w:val="00A74FF7"/>
    <w:rsid w:val="00A75001"/>
    <w:rsid w:val="00A7567C"/>
    <w:rsid w:val="00A75C39"/>
    <w:rsid w:val="00A770A1"/>
    <w:rsid w:val="00A81ED3"/>
    <w:rsid w:val="00A827F2"/>
    <w:rsid w:val="00A832D2"/>
    <w:rsid w:val="00A84406"/>
    <w:rsid w:val="00A84A53"/>
    <w:rsid w:val="00A85190"/>
    <w:rsid w:val="00A871B6"/>
    <w:rsid w:val="00A90696"/>
    <w:rsid w:val="00A92389"/>
    <w:rsid w:val="00A93381"/>
    <w:rsid w:val="00A95309"/>
    <w:rsid w:val="00A9542F"/>
    <w:rsid w:val="00A95578"/>
    <w:rsid w:val="00A96826"/>
    <w:rsid w:val="00A9697B"/>
    <w:rsid w:val="00A96E17"/>
    <w:rsid w:val="00A97412"/>
    <w:rsid w:val="00AA0B83"/>
    <w:rsid w:val="00AA26A7"/>
    <w:rsid w:val="00AA36D1"/>
    <w:rsid w:val="00AA4219"/>
    <w:rsid w:val="00AB250B"/>
    <w:rsid w:val="00AB279F"/>
    <w:rsid w:val="00AB49DB"/>
    <w:rsid w:val="00AB4E97"/>
    <w:rsid w:val="00AB554B"/>
    <w:rsid w:val="00AC1A4E"/>
    <w:rsid w:val="00AC1DA3"/>
    <w:rsid w:val="00AC21C4"/>
    <w:rsid w:val="00AC2E73"/>
    <w:rsid w:val="00AC4F01"/>
    <w:rsid w:val="00AC4F47"/>
    <w:rsid w:val="00AC566D"/>
    <w:rsid w:val="00AC69F4"/>
    <w:rsid w:val="00AD2C0D"/>
    <w:rsid w:val="00AD4369"/>
    <w:rsid w:val="00AD4393"/>
    <w:rsid w:val="00AD4A4D"/>
    <w:rsid w:val="00AD70FD"/>
    <w:rsid w:val="00AD7776"/>
    <w:rsid w:val="00AD7DC3"/>
    <w:rsid w:val="00AE084A"/>
    <w:rsid w:val="00AE1143"/>
    <w:rsid w:val="00AE13C9"/>
    <w:rsid w:val="00AE235D"/>
    <w:rsid w:val="00AE45FA"/>
    <w:rsid w:val="00AE5BD8"/>
    <w:rsid w:val="00AE7CD6"/>
    <w:rsid w:val="00AF0211"/>
    <w:rsid w:val="00AF14A0"/>
    <w:rsid w:val="00AF25D9"/>
    <w:rsid w:val="00AF2A86"/>
    <w:rsid w:val="00AF4737"/>
    <w:rsid w:val="00AF5584"/>
    <w:rsid w:val="00AF64F6"/>
    <w:rsid w:val="00B01113"/>
    <w:rsid w:val="00B01690"/>
    <w:rsid w:val="00B05536"/>
    <w:rsid w:val="00B05D98"/>
    <w:rsid w:val="00B076F9"/>
    <w:rsid w:val="00B07A30"/>
    <w:rsid w:val="00B105F3"/>
    <w:rsid w:val="00B114E8"/>
    <w:rsid w:val="00B138EC"/>
    <w:rsid w:val="00B13F7D"/>
    <w:rsid w:val="00B1598C"/>
    <w:rsid w:val="00B16B92"/>
    <w:rsid w:val="00B16D64"/>
    <w:rsid w:val="00B17782"/>
    <w:rsid w:val="00B17DA3"/>
    <w:rsid w:val="00B21A05"/>
    <w:rsid w:val="00B221C5"/>
    <w:rsid w:val="00B257A3"/>
    <w:rsid w:val="00B268CB"/>
    <w:rsid w:val="00B277CD"/>
    <w:rsid w:val="00B30BE2"/>
    <w:rsid w:val="00B30F5B"/>
    <w:rsid w:val="00B31BAB"/>
    <w:rsid w:val="00B32905"/>
    <w:rsid w:val="00B3325A"/>
    <w:rsid w:val="00B334EE"/>
    <w:rsid w:val="00B33DB2"/>
    <w:rsid w:val="00B34FFF"/>
    <w:rsid w:val="00B37503"/>
    <w:rsid w:val="00B37DAD"/>
    <w:rsid w:val="00B41D16"/>
    <w:rsid w:val="00B4364F"/>
    <w:rsid w:val="00B43CD7"/>
    <w:rsid w:val="00B45E8F"/>
    <w:rsid w:val="00B4619B"/>
    <w:rsid w:val="00B465D4"/>
    <w:rsid w:val="00B46623"/>
    <w:rsid w:val="00B475F1"/>
    <w:rsid w:val="00B47AEF"/>
    <w:rsid w:val="00B47D6E"/>
    <w:rsid w:val="00B54DCA"/>
    <w:rsid w:val="00B620B9"/>
    <w:rsid w:val="00B62509"/>
    <w:rsid w:val="00B6379F"/>
    <w:rsid w:val="00B64900"/>
    <w:rsid w:val="00B664FF"/>
    <w:rsid w:val="00B66BF8"/>
    <w:rsid w:val="00B66EB5"/>
    <w:rsid w:val="00B7021F"/>
    <w:rsid w:val="00B70372"/>
    <w:rsid w:val="00B717C7"/>
    <w:rsid w:val="00B72CB7"/>
    <w:rsid w:val="00B7450A"/>
    <w:rsid w:val="00B75411"/>
    <w:rsid w:val="00B770AA"/>
    <w:rsid w:val="00B7737C"/>
    <w:rsid w:val="00B77781"/>
    <w:rsid w:val="00B81A95"/>
    <w:rsid w:val="00B82D07"/>
    <w:rsid w:val="00B83055"/>
    <w:rsid w:val="00B834BE"/>
    <w:rsid w:val="00B85CDC"/>
    <w:rsid w:val="00B85FB7"/>
    <w:rsid w:val="00B86695"/>
    <w:rsid w:val="00B86AC3"/>
    <w:rsid w:val="00B86CDC"/>
    <w:rsid w:val="00B87D09"/>
    <w:rsid w:val="00B90233"/>
    <w:rsid w:val="00B91163"/>
    <w:rsid w:val="00B942E5"/>
    <w:rsid w:val="00B95E03"/>
    <w:rsid w:val="00B961F4"/>
    <w:rsid w:val="00B97103"/>
    <w:rsid w:val="00B97703"/>
    <w:rsid w:val="00BA0B62"/>
    <w:rsid w:val="00BA2299"/>
    <w:rsid w:val="00BA2D73"/>
    <w:rsid w:val="00BA5244"/>
    <w:rsid w:val="00BA6C25"/>
    <w:rsid w:val="00BB2671"/>
    <w:rsid w:val="00BB6A23"/>
    <w:rsid w:val="00BB6BDE"/>
    <w:rsid w:val="00BB793D"/>
    <w:rsid w:val="00BB797B"/>
    <w:rsid w:val="00BC172B"/>
    <w:rsid w:val="00BC17CE"/>
    <w:rsid w:val="00BC18FA"/>
    <w:rsid w:val="00BC27B4"/>
    <w:rsid w:val="00BC3561"/>
    <w:rsid w:val="00BC389A"/>
    <w:rsid w:val="00BC3D0F"/>
    <w:rsid w:val="00BC446A"/>
    <w:rsid w:val="00BC74EE"/>
    <w:rsid w:val="00BC78EE"/>
    <w:rsid w:val="00BC795A"/>
    <w:rsid w:val="00BD0C4F"/>
    <w:rsid w:val="00BD1B44"/>
    <w:rsid w:val="00BD4F51"/>
    <w:rsid w:val="00BD5F5C"/>
    <w:rsid w:val="00BE0C55"/>
    <w:rsid w:val="00BE0F57"/>
    <w:rsid w:val="00BE1B0F"/>
    <w:rsid w:val="00BE205F"/>
    <w:rsid w:val="00BE519D"/>
    <w:rsid w:val="00BF3BD9"/>
    <w:rsid w:val="00BF45AE"/>
    <w:rsid w:val="00BF4A70"/>
    <w:rsid w:val="00BF51E3"/>
    <w:rsid w:val="00BF526D"/>
    <w:rsid w:val="00BF5779"/>
    <w:rsid w:val="00BF6CC9"/>
    <w:rsid w:val="00C0250A"/>
    <w:rsid w:val="00C0261E"/>
    <w:rsid w:val="00C02AE4"/>
    <w:rsid w:val="00C0564F"/>
    <w:rsid w:val="00C06B65"/>
    <w:rsid w:val="00C06ECD"/>
    <w:rsid w:val="00C1130F"/>
    <w:rsid w:val="00C14B33"/>
    <w:rsid w:val="00C14DD8"/>
    <w:rsid w:val="00C166D4"/>
    <w:rsid w:val="00C177C2"/>
    <w:rsid w:val="00C2274D"/>
    <w:rsid w:val="00C23CB9"/>
    <w:rsid w:val="00C241C9"/>
    <w:rsid w:val="00C24F3D"/>
    <w:rsid w:val="00C2644A"/>
    <w:rsid w:val="00C278FA"/>
    <w:rsid w:val="00C300FF"/>
    <w:rsid w:val="00C41130"/>
    <w:rsid w:val="00C42B96"/>
    <w:rsid w:val="00C4396A"/>
    <w:rsid w:val="00C43A33"/>
    <w:rsid w:val="00C44D07"/>
    <w:rsid w:val="00C462C3"/>
    <w:rsid w:val="00C46669"/>
    <w:rsid w:val="00C477EF"/>
    <w:rsid w:val="00C47F23"/>
    <w:rsid w:val="00C50AD1"/>
    <w:rsid w:val="00C51746"/>
    <w:rsid w:val="00C5599A"/>
    <w:rsid w:val="00C6044B"/>
    <w:rsid w:val="00C60C04"/>
    <w:rsid w:val="00C631D9"/>
    <w:rsid w:val="00C6351D"/>
    <w:rsid w:val="00C64655"/>
    <w:rsid w:val="00C67EEA"/>
    <w:rsid w:val="00C7059E"/>
    <w:rsid w:val="00C731D4"/>
    <w:rsid w:val="00C73671"/>
    <w:rsid w:val="00C74509"/>
    <w:rsid w:val="00C74AC3"/>
    <w:rsid w:val="00C75EDD"/>
    <w:rsid w:val="00C77A3A"/>
    <w:rsid w:val="00C8209F"/>
    <w:rsid w:val="00C821D4"/>
    <w:rsid w:val="00C822C4"/>
    <w:rsid w:val="00C82985"/>
    <w:rsid w:val="00C83184"/>
    <w:rsid w:val="00C8482E"/>
    <w:rsid w:val="00C866B6"/>
    <w:rsid w:val="00C86C2E"/>
    <w:rsid w:val="00C914A2"/>
    <w:rsid w:val="00C92760"/>
    <w:rsid w:val="00C96B6E"/>
    <w:rsid w:val="00C97018"/>
    <w:rsid w:val="00C975C2"/>
    <w:rsid w:val="00C97B87"/>
    <w:rsid w:val="00CA400B"/>
    <w:rsid w:val="00CA5414"/>
    <w:rsid w:val="00CA663C"/>
    <w:rsid w:val="00CA7AF1"/>
    <w:rsid w:val="00CA7F5F"/>
    <w:rsid w:val="00CB078B"/>
    <w:rsid w:val="00CB1F7D"/>
    <w:rsid w:val="00CB4032"/>
    <w:rsid w:val="00CB6AC8"/>
    <w:rsid w:val="00CC30EC"/>
    <w:rsid w:val="00CC6B55"/>
    <w:rsid w:val="00CC6CC5"/>
    <w:rsid w:val="00CC7E2B"/>
    <w:rsid w:val="00CD0260"/>
    <w:rsid w:val="00CD2001"/>
    <w:rsid w:val="00CD2144"/>
    <w:rsid w:val="00CD26C5"/>
    <w:rsid w:val="00CD2C3A"/>
    <w:rsid w:val="00CD41D4"/>
    <w:rsid w:val="00CD4648"/>
    <w:rsid w:val="00CD6246"/>
    <w:rsid w:val="00CD7ECD"/>
    <w:rsid w:val="00CE0037"/>
    <w:rsid w:val="00CE008C"/>
    <w:rsid w:val="00CE03D1"/>
    <w:rsid w:val="00CE0BE3"/>
    <w:rsid w:val="00CE1150"/>
    <w:rsid w:val="00CE15FB"/>
    <w:rsid w:val="00CE1C05"/>
    <w:rsid w:val="00CE2551"/>
    <w:rsid w:val="00CE3F6D"/>
    <w:rsid w:val="00CE4A32"/>
    <w:rsid w:val="00CE504F"/>
    <w:rsid w:val="00CE58F3"/>
    <w:rsid w:val="00CE6A0F"/>
    <w:rsid w:val="00CE71EE"/>
    <w:rsid w:val="00CE7F16"/>
    <w:rsid w:val="00CF1AC8"/>
    <w:rsid w:val="00CF1EF2"/>
    <w:rsid w:val="00CF237F"/>
    <w:rsid w:val="00CF24BA"/>
    <w:rsid w:val="00CF458D"/>
    <w:rsid w:val="00CF4BC0"/>
    <w:rsid w:val="00CF59A1"/>
    <w:rsid w:val="00D01A14"/>
    <w:rsid w:val="00D02BA2"/>
    <w:rsid w:val="00D03EF0"/>
    <w:rsid w:val="00D049B1"/>
    <w:rsid w:val="00D04F26"/>
    <w:rsid w:val="00D06BFA"/>
    <w:rsid w:val="00D075FF"/>
    <w:rsid w:val="00D078BA"/>
    <w:rsid w:val="00D10C04"/>
    <w:rsid w:val="00D11919"/>
    <w:rsid w:val="00D13682"/>
    <w:rsid w:val="00D1374A"/>
    <w:rsid w:val="00D14009"/>
    <w:rsid w:val="00D14AB9"/>
    <w:rsid w:val="00D14C4D"/>
    <w:rsid w:val="00D15DA1"/>
    <w:rsid w:val="00D2069A"/>
    <w:rsid w:val="00D206BD"/>
    <w:rsid w:val="00D20F39"/>
    <w:rsid w:val="00D21035"/>
    <w:rsid w:val="00D21ACD"/>
    <w:rsid w:val="00D22C62"/>
    <w:rsid w:val="00D22D06"/>
    <w:rsid w:val="00D2447A"/>
    <w:rsid w:val="00D24D5E"/>
    <w:rsid w:val="00D25A76"/>
    <w:rsid w:val="00D26E10"/>
    <w:rsid w:val="00D27A23"/>
    <w:rsid w:val="00D313F6"/>
    <w:rsid w:val="00D32D20"/>
    <w:rsid w:val="00D335DB"/>
    <w:rsid w:val="00D34FBB"/>
    <w:rsid w:val="00D358CA"/>
    <w:rsid w:val="00D363F0"/>
    <w:rsid w:val="00D36677"/>
    <w:rsid w:val="00D36688"/>
    <w:rsid w:val="00D41708"/>
    <w:rsid w:val="00D41880"/>
    <w:rsid w:val="00D4214E"/>
    <w:rsid w:val="00D427A6"/>
    <w:rsid w:val="00D429CF"/>
    <w:rsid w:val="00D56A8D"/>
    <w:rsid w:val="00D56CD0"/>
    <w:rsid w:val="00D5709E"/>
    <w:rsid w:val="00D57AC9"/>
    <w:rsid w:val="00D60048"/>
    <w:rsid w:val="00D61DD2"/>
    <w:rsid w:val="00D62026"/>
    <w:rsid w:val="00D6370E"/>
    <w:rsid w:val="00D63E18"/>
    <w:rsid w:val="00D640DA"/>
    <w:rsid w:val="00D66B44"/>
    <w:rsid w:val="00D70CB5"/>
    <w:rsid w:val="00D72F2B"/>
    <w:rsid w:val="00D74E37"/>
    <w:rsid w:val="00D802B9"/>
    <w:rsid w:val="00D83F77"/>
    <w:rsid w:val="00D8466F"/>
    <w:rsid w:val="00D851A5"/>
    <w:rsid w:val="00D85CEF"/>
    <w:rsid w:val="00D8643E"/>
    <w:rsid w:val="00D9096F"/>
    <w:rsid w:val="00D922FF"/>
    <w:rsid w:val="00D92A4E"/>
    <w:rsid w:val="00D937E4"/>
    <w:rsid w:val="00D957C4"/>
    <w:rsid w:val="00D9631B"/>
    <w:rsid w:val="00D96F68"/>
    <w:rsid w:val="00D97B58"/>
    <w:rsid w:val="00D97E23"/>
    <w:rsid w:val="00DA0E89"/>
    <w:rsid w:val="00DA2011"/>
    <w:rsid w:val="00DA2AF7"/>
    <w:rsid w:val="00DA6D5A"/>
    <w:rsid w:val="00DB0815"/>
    <w:rsid w:val="00DB1177"/>
    <w:rsid w:val="00DB24F6"/>
    <w:rsid w:val="00DB34D5"/>
    <w:rsid w:val="00DB43AB"/>
    <w:rsid w:val="00DB46A0"/>
    <w:rsid w:val="00DB793D"/>
    <w:rsid w:val="00DC048C"/>
    <w:rsid w:val="00DC1283"/>
    <w:rsid w:val="00DC21CC"/>
    <w:rsid w:val="00DC2347"/>
    <w:rsid w:val="00DC2B06"/>
    <w:rsid w:val="00DC2BA2"/>
    <w:rsid w:val="00DC3B82"/>
    <w:rsid w:val="00DC5F4E"/>
    <w:rsid w:val="00DC71C4"/>
    <w:rsid w:val="00DC7F69"/>
    <w:rsid w:val="00DD0B6D"/>
    <w:rsid w:val="00DD0EBB"/>
    <w:rsid w:val="00DD1B2E"/>
    <w:rsid w:val="00DD22DF"/>
    <w:rsid w:val="00DD2380"/>
    <w:rsid w:val="00DD6516"/>
    <w:rsid w:val="00DD7971"/>
    <w:rsid w:val="00DE0046"/>
    <w:rsid w:val="00DE1E95"/>
    <w:rsid w:val="00DE54D0"/>
    <w:rsid w:val="00DE5685"/>
    <w:rsid w:val="00DE6BB0"/>
    <w:rsid w:val="00DF100C"/>
    <w:rsid w:val="00DF297C"/>
    <w:rsid w:val="00DF7B97"/>
    <w:rsid w:val="00E018A3"/>
    <w:rsid w:val="00E03354"/>
    <w:rsid w:val="00E033BD"/>
    <w:rsid w:val="00E03FF1"/>
    <w:rsid w:val="00E044AB"/>
    <w:rsid w:val="00E04E38"/>
    <w:rsid w:val="00E06327"/>
    <w:rsid w:val="00E10DDA"/>
    <w:rsid w:val="00E14EBC"/>
    <w:rsid w:val="00E17963"/>
    <w:rsid w:val="00E17E93"/>
    <w:rsid w:val="00E21396"/>
    <w:rsid w:val="00E21E32"/>
    <w:rsid w:val="00E2249A"/>
    <w:rsid w:val="00E236F5"/>
    <w:rsid w:val="00E24506"/>
    <w:rsid w:val="00E30881"/>
    <w:rsid w:val="00E31D6F"/>
    <w:rsid w:val="00E3596F"/>
    <w:rsid w:val="00E37F64"/>
    <w:rsid w:val="00E402A8"/>
    <w:rsid w:val="00E41A0E"/>
    <w:rsid w:val="00E43AD9"/>
    <w:rsid w:val="00E4506A"/>
    <w:rsid w:val="00E46834"/>
    <w:rsid w:val="00E52407"/>
    <w:rsid w:val="00E52A58"/>
    <w:rsid w:val="00E5317A"/>
    <w:rsid w:val="00E545F5"/>
    <w:rsid w:val="00E56678"/>
    <w:rsid w:val="00E56970"/>
    <w:rsid w:val="00E56E80"/>
    <w:rsid w:val="00E57B58"/>
    <w:rsid w:val="00E61064"/>
    <w:rsid w:val="00E63FCC"/>
    <w:rsid w:val="00E6446D"/>
    <w:rsid w:val="00E64A39"/>
    <w:rsid w:val="00E659E2"/>
    <w:rsid w:val="00E65BC4"/>
    <w:rsid w:val="00E65FF0"/>
    <w:rsid w:val="00E705EF"/>
    <w:rsid w:val="00E70607"/>
    <w:rsid w:val="00E70734"/>
    <w:rsid w:val="00E72203"/>
    <w:rsid w:val="00E737D4"/>
    <w:rsid w:val="00E73D1C"/>
    <w:rsid w:val="00E74CA6"/>
    <w:rsid w:val="00E75F5E"/>
    <w:rsid w:val="00E80D4B"/>
    <w:rsid w:val="00E8670A"/>
    <w:rsid w:val="00E87F61"/>
    <w:rsid w:val="00E90C26"/>
    <w:rsid w:val="00E93B04"/>
    <w:rsid w:val="00E96316"/>
    <w:rsid w:val="00E9660E"/>
    <w:rsid w:val="00EA095C"/>
    <w:rsid w:val="00EA100B"/>
    <w:rsid w:val="00EA35C9"/>
    <w:rsid w:val="00EA415B"/>
    <w:rsid w:val="00EA43BE"/>
    <w:rsid w:val="00EA546E"/>
    <w:rsid w:val="00EA71C4"/>
    <w:rsid w:val="00EB12B5"/>
    <w:rsid w:val="00EB19F9"/>
    <w:rsid w:val="00EB2CC9"/>
    <w:rsid w:val="00EB368D"/>
    <w:rsid w:val="00EB560F"/>
    <w:rsid w:val="00EB5AE5"/>
    <w:rsid w:val="00EB626F"/>
    <w:rsid w:val="00EB7C04"/>
    <w:rsid w:val="00EC04CE"/>
    <w:rsid w:val="00EC5851"/>
    <w:rsid w:val="00EC67CC"/>
    <w:rsid w:val="00EC68F7"/>
    <w:rsid w:val="00EC6F8E"/>
    <w:rsid w:val="00EC72E4"/>
    <w:rsid w:val="00EC7DCB"/>
    <w:rsid w:val="00EC7F43"/>
    <w:rsid w:val="00ED2DE4"/>
    <w:rsid w:val="00ED4C9A"/>
    <w:rsid w:val="00ED5020"/>
    <w:rsid w:val="00ED6A8E"/>
    <w:rsid w:val="00ED7126"/>
    <w:rsid w:val="00EE0B70"/>
    <w:rsid w:val="00EE129F"/>
    <w:rsid w:val="00EE1E05"/>
    <w:rsid w:val="00EE2AE3"/>
    <w:rsid w:val="00EE56F5"/>
    <w:rsid w:val="00EE5AB4"/>
    <w:rsid w:val="00EE611C"/>
    <w:rsid w:val="00EF0E3B"/>
    <w:rsid w:val="00EF20E6"/>
    <w:rsid w:val="00EF24CD"/>
    <w:rsid w:val="00EF2EF0"/>
    <w:rsid w:val="00EF3C80"/>
    <w:rsid w:val="00EF4831"/>
    <w:rsid w:val="00EF51F1"/>
    <w:rsid w:val="00F01D9E"/>
    <w:rsid w:val="00F03CC1"/>
    <w:rsid w:val="00F043C7"/>
    <w:rsid w:val="00F04C8C"/>
    <w:rsid w:val="00F05830"/>
    <w:rsid w:val="00F058DF"/>
    <w:rsid w:val="00F07005"/>
    <w:rsid w:val="00F0724C"/>
    <w:rsid w:val="00F074C5"/>
    <w:rsid w:val="00F07B89"/>
    <w:rsid w:val="00F1119C"/>
    <w:rsid w:val="00F13619"/>
    <w:rsid w:val="00F15078"/>
    <w:rsid w:val="00F16B65"/>
    <w:rsid w:val="00F16FA8"/>
    <w:rsid w:val="00F20177"/>
    <w:rsid w:val="00F2033E"/>
    <w:rsid w:val="00F20E2F"/>
    <w:rsid w:val="00F22B9A"/>
    <w:rsid w:val="00F2447A"/>
    <w:rsid w:val="00F247F5"/>
    <w:rsid w:val="00F24B47"/>
    <w:rsid w:val="00F25AF6"/>
    <w:rsid w:val="00F263AA"/>
    <w:rsid w:val="00F27ABA"/>
    <w:rsid w:val="00F316BF"/>
    <w:rsid w:val="00F32974"/>
    <w:rsid w:val="00F32DB3"/>
    <w:rsid w:val="00F3642C"/>
    <w:rsid w:val="00F377F2"/>
    <w:rsid w:val="00F40B8A"/>
    <w:rsid w:val="00F40ED2"/>
    <w:rsid w:val="00F41D10"/>
    <w:rsid w:val="00F42DBE"/>
    <w:rsid w:val="00F4381F"/>
    <w:rsid w:val="00F44815"/>
    <w:rsid w:val="00F451FA"/>
    <w:rsid w:val="00F46671"/>
    <w:rsid w:val="00F4696A"/>
    <w:rsid w:val="00F46D9A"/>
    <w:rsid w:val="00F47D6D"/>
    <w:rsid w:val="00F500EC"/>
    <w:rsid w:val="00F51DBD"/>
    <w:rsid w:val="00F52D44"/>
    <w:rsid w:val="00F5372D"/>
    <w:rsid w:val="00F55AB8"/>
    <w:rsid w:val="00F55B65"/>
    <w:rsid w:val="00F56DD2"/>
    <w:rsid w:val="00F56E2E"/>
    <w:rsid w:val="00F57E60"/>
    <w:rsid w:val="00F613A2"/>
    <w:rsid w:val="00F62128"/>
    <w:rsid w:val="00F62790"/>
    <w:rsid w:val="00F62D83"/>
    <w:rsid w:val="00F63379"/>
    <w:rsid w:val="00F652AC"/>
    <w:rsid w:val="00F71322"/>
    <w:rsid w:val="00F72835"/>
    <w:rsid w:val="00F72A6B"/>
    <w:rsid w:val="00F74B0A"/>
    <w:rsid w:val="00F76EB3"/>
    <w:rsid w:val="00F80648"/>
    <w:rsid w:val="00F80802"/>
    <w:rsid w:val="00F813FD"/>
    <w:rsid w:val="00F848CE"/>
    <w:rsid w:val="00F84D27"/>
    <w:rsid w:val="00F85A6B"/>
    <w:rsid w:val="00F86A12"/>
    <w:rsid w:val="00F873FF"/>
    <w:rsid w:val="00F948A9"/>
    <w:rsid w:val="00F95313"/>
    <w:rsid w:val="00F95AF4"/>
    <w:rsid w:val="00F95BEC"/>
    <w:rsid w:val="00FA111F"/>
    <w:rsid w:val="00FA11AD"/>
    <w:rsid w:val="00FA1B86"/>
    <w:rsid w:val="00FA5B15"/>
    <w:rsid w:val="00FA5CC4"/>
    <w:rsid w:val="00FA6471"/>
    <w:rsid w:val="00FA7974"/>
    <w:rsid w:val="00FB28F2"/>
    <w:rsid w:val="00FB5154"/>
    <w:rsid w:val="00FB58A6"/>
    <w:rsid w:val="00FB7A9A"/>
    <w:rsid w:val="00FC1E71"/>
    <w:rsid w:val="00FC221C"/>
    <w:rsid w:val="00FC292D"/>
    <w:rsid w:val="00FC3FE9"/>
    <w:rsid w:val="00FC453C"/>
    <w:rsid w:val="00FC57A4"/>
    <w:rsid w:val="00FD0414"/>
    <w:rsid w:val="00FD0DFA"/>
    <w:rsid w:val="00FD1C3A"/>
    <w:rsid w:val="00FD1DF0"/>
    <w:rsid w:val="00FD20F6"/>
    <w:rsid w:val="00FD73DF"/>
    <w:rsid w:val="00FD7FF4"/>
    <w:rsid w:val="00FE03A4"/>
    <w:rsid w:val="00FE2373"/>
    <w:rsid w:val="00FE45D2"/>
    <w:rsid w:val="00FE4CC9"/>
    <w:rsid w:val="00FE56B9"/>
    <w:rsid w:val="00FE72DF"/>
    <w:rsid w:val="00FF306C"/>
    <w:rsid w:val="00FF4C84"/>
    <w:rsid w:val="00FF56FC"/>
    <w:rsid w:val="00FF5A89"/>
    <w:rsid w:val="00FF64B2"/>
    <w:rsid w:val="00FF6A4C"/>
    <w:rsid w:val="00FF7F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82E6C0B"/>
  <w15:docId w15:val="{C1884DA1-D97E-487A-9AAD-9387CA5F0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46D9A"/>
    <w:pPr>
      <w:overflowPunct w:val="0"/>
      <w:autoSpaceDE w:val="0"/>
      <w:autoSpaceDN w:val="0"/>
      <w:adjustRightInd w:val="0"/>
      <w:spacing w:after="180"/>
      <w:textAlignment w:val="baseline"/>
    </w:pPr>
    <w:rPr>
      <w:rFonts w:ascii="Arial" w:eastAsia="Times New Roman" w:hAnsi="Arial"/>
      <w:lang w:val="en-GB" w:eastAsia="en-GB"/>
    </w:rPr>
  </w:style>
  <w:style w:type="paragraph" w:styleId="1">
    <w:name w:val="heading 1"/>
    <w:aliases w:val="H1,h1,Heading 1 3GPP"/>
    <w:next w:val="a"/>
    <w:link w:val="10"/>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h2"/>
    <w:basedOn w:val="1"/>
    <w:next w:val="a"/>
    <w:qFormat/>
    <w:rsid w:val="009474DB"/>
    <w:pPr>
      <w:pBdr>
        <w:top w:val="none" w:sz="0" w:space="0" w:color="auto"/>
      </w:pBdr>
      <w:spacing w:before="180"/>
      <w:outlineLvl w:val="1"/>
    </w:pPr>
    <w:rPr>
      <w:sz w:val="32"/>
    </w:rPr>
  </w:style>
  <w:style w:type="paragraph" w:styleId="3">
    <w:name w:val="heading 3"/>
    <w:aliases w:val="H3,h3"/>
    <w:basedOn w:val="2"/>
    <w:next w:val="a"/>
    <w:link w:val="30"/>
    <w:qFormat/>
    <w:rsid w:val="009474DB"/>
    <w:pPr>
      <w:spacing w:before="120"/>
      <w:outlineLvl w:val="2"/>
    </w:pPr>
    <w:rPr>
      <w:sz w:val="28"/>
    </w:rPr>
  </w:style>
  <w:style w:type="paragraph" w:styleId="4">
    <w:name w:val="heading 4"/>
    <w:aliases w:val="h4"/>
    <w:basedOn w:val="3"/>
    <w:next w:val="a"/>
    <w:link w:val="40"/>
    <w:qFormat/>
    <w:rsid w:val="009474DB"/>
    <w:pPr>
      <w:ind w:left="1418" w:hanging="1418"/>
      <w:outlineLvl w:val="3"/>
    </w:pPr>
    <w:rPr>
      <w:sz w:val="24"/>
    </w:rPr>
  </w:style>
  <w:style w:type="paragraph" w:styleId="5">
    <w:name w:val="heading 5"/>
    <w:aliases w:val="h5"/>
    <w:basedOn w:val="4"/>
    <w:next w:val="a"/>
    <w:link w:val="50"/>
    <w:qFormat/>
    <w:rsid w:val="009474DB"/>
    <w:pPr>
      <w:ind w:left="1701" w:hanging="1701"/>
      <w:outlineLvl w:val="4"/>
    </w:pPr>
    <w:rPr>
      <w:sz w:val="22"/>
    </w:rPr>
  </w:style>
  <w:style w:type="paragraph" w:styleId="6">
    <w:name w:val="heading 6"/>
    <w:aliases w:val="h6"/>
    <w:basedOn w:val="H6"/>
    <w:next w:val="a"/>
    <w:qFormat/>
    <w:rsid w:val="009474DB"/>
    <w:pPr>
      <w:outlineLvl w:val="5"/>
    </w:pPr>
  </w:style>
  <w:style w:type="paragraph" w:styleId="7">
    <w:name w:val="heading 7"/>
    <w:basedOn w:val="H6"/>
    <w:next w:val="a"/>
    <w:qFormat/>
    <w:rsid w:val="009474DB"/>
    <w:pPr>
      <w:outlineLvl w:val="6"/>
    </w:pPr>
  </w:style>
  <w:style w:type="paragraph" w:styleId="8">
    <w:name w:val="heading 8"/>
    <w:basedOn w:val="1"/>
    <w:next w:val="a"/>
    <w:qFormat/>
    <w:rsid w:val="009474DB"/>
    <w:pPr>
      <w:ind w:left="0" w:firstLine="0"/>
      <w:outlineLvl w:val="7"/>
    </w:pPr>
  </w:style>
  <w:style w:type="paragraph" w:styleId="9">
    <w:name w:val="heading 9"/>
    <w:basedOn w:val="8"/>
    <w:next w:val="a"/>
    <w:qFormat/>
    <w:rsid w:val="009474D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a4"/>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a5">
    <w:name w:val="footer"/>
    <w:basedOn w:val="a3"/>
    <w:semiHidden/>
    <w:rsid w:val="009474DB"/>
    <w:pPr>
      <w:jc w:val="center"/>
    </w:pPr>
    <w:rPr>
      <w:i/>
    </w:rPr>
  </w:style>
  <w:style w:type="paragraph" w:styleId="a6">
    <w:name w:val="annotation text"/>
    <w:basedOn w:val="a"/>
    <w:link w:val="a7"/>
    <w:semiHidden/>
    <w:rsid w:val="00A74D97"/>
    <w:pPr>
      <w:tabs>
        <w:tab w:val="left" w:pos="1418"/>
        <w:tab w:val="left" w:pos="4678"/>
        <w:tab w:val="left" w:pos="5954"/>
        <w:tab w:val="left" w:pos="7088"/>
      </w:tabs>
      <w:spacing w:after="240"/>
      <w:jc w:val="both"/>
    </w:pPr>
  </w:style>
  <w:style w:type="character" w:styleId="a8">
    <w:name w:val="page number"/>
    <w:basedOn w:val="a0"/>
    <w:semiHidden/>
    <w:rsid w:val="00A74D97"/>
  </w:style>
  <w:style w:type="paragraph" w:customStyle="1" w:styleId="B1">
    <w:name w:val="B1"/>
    <w:basedOn w:val="a9"/>
    <w:link w:val="B1Char1"/>
    <w:qFormat/>
    <w:rsid w:val="009474DB"/>
  </w:style>
  <w:style w:type="paragraph" w:customStyle="1" w:styleId="00BodyText">
    <w:name w:val="00 BodyText"/>
    <w:basedOn w:val="a"/>
    <w:rsid w:val="00A74D97"/>
    <w:pPr>
      <w:spacing w:after="220"/>
    </w:pPr>
    <w:rPr>
      <w:sz w:val="22"/>
      <w:lang w:val="en-US"/>
    </w:rPr>
  </w:style>
  <w:style w:type="paragraph" w:customStyle="1" w:styleId="aa">
    <w:name w:val="??"/>
    <w:rsid w:val="00A74D97"/>
    <w:pPr>
      <w:widowControl w:val="0"/>
    </w:pPr>
  </w:style>
  <w:style w:type="paragraph" w:customStyle="1" w:styleId="20">
    <w:name w:val="??? 2"/>
    <w:basedOn w:val="aa"/>
    <w:next w:val="aa"/>
    <w:rsid w:val="00A74D97"/>
    <w:pPr>
      <w:keepNext/>
    </w:pPr>
    <w:rPr>
      <w:rFonts w:ascii="Arial" w:hAnsi="Arial"/>
      <w:b/>
      <w:sz w:val="24"/>
    </w:rPr>
  </w:style>
  <w:style w:type="character" w:styleId="ab">
    <w:name w:val="annotation reference"/>
    <w:basedOn w:val="a0"/>
    <w:semiHidden/>
    <w:rsid w:val="00A74D97"/>
    <w:rPr>
      <w:sz w:val="16"/>
    </w:rPr>
  </w:style>
  <w:style w:type="paragraph" w:customStyle="1" w:styleId="DECISION">
    <w:name w:val="DECISION"/>
    <w:basedOn w:val="a"/>
    <w:rsid w:val="00A74D97"/>
    <w:pPr>
      <w:widowControl w:val="0"/>
      <w:numPr>
        <w:numId w:val="1"/>
      </w:numPr>
      <w:spacing w:before="120" w:after="120"/>
      <w:jc w:val="both"/>
    </w:pPr>
    <w:rPr>
      <w:b/>
      <w:color w:val="0000FF"/>
      <w:u w:val="single"/>
    </w:rPr>
  </w:style>
  <w:style w:type="paragraph" w:customStyle="1" w:styleId="ACTION">
    <w:name w:val="ACTION"/>
    <w:basedOn w:val="a"/>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ac">
    <w:name w:val="Body Text"/>
    <w:basedOn w:val="a"/>
    <w:link w:val="ad"/>
    <w:semiHidden/>
    <w:rsid w:val="00A74D97"/>
    <w:rPr>
      <w:rFonts w:cs="Arial"/>
      <w:color w:val="FF0000"/>
    </w:rPr>
  </w:style>
  <w:style w:type="paragraph" w:styleId="ae">
    <w:name w:val="Balloon Text"/>
    <w:basedOn w:val="a"/>
    <w:link w:val="af"/>
    <w:unhideWhenUsed/>
    <w:rsid w:val="004E3939"/>
    <w:rPr>
      <w:rFonts w:ascii="Tahoma" w:hAnsi="Tahoma" w:cs="Tahoma"/>
      <w:sz w:val="16"/>
      <w:szCs w:val="16"/>
    </w:rPr>
  </w:style>
  <w:style w:type="character" w:customStyle="1" w:styleId="af">
    <w:name w:val="批注框文本 字符"/>
    <w:basedOn w:val="a0"/>
    <w:link w:val="ae"/>
    <w:rsid w:val="004E3939"/>
    <w:rPr>
      <w:rFonts w:ascii="Tahoma" w:hAnsi="Tahoma" w:cs="Tahoma"/>
      <w:sz w:val="16"/>
      <w:szCs w:val="16"/>
      <w:lang w:val="en-GB"/>
    </w:rPr>
  </w:style>
  <w:style w:type="character" w:customStyle="1" w:styleId="a4">
    <w:name w:val="页眉 字符"/>
    <w:aliases w:val="header odd 字符"/>
    <w:basedOn w:val="a0"/>
    <w:link w:val="a3"/>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21">
    <w:name w:val="index 2"/>
    <w:basedOn w:val="11"/>
    <w:semiHidden/>
    <w:rsid w:val="009474DB"/>
    <w:pPr>
      <w:ind w:left="284"/>
    </w:pPr>
  </w:style>
  <w:style w:type="paragraph" w:styleId="11">
    <w:name w:val="index 1"/>
    <w:basedOn w:val="a"/>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9474DB"/>
    <w:pPr>
      <w:outlineLvl w:val="9"/>
    </w:pPr>
  </w:style>
  <w:style w:type="paragraph" w:styleId="22">
    <w:name w:val="List Number 2"/>
    <w:basedOn w:val="af0"/>
    <w:semiHidden/>
    <w:rsid w:val="009474DB"/>
    <w:pPr>
      <w:ind w:left="851"/>
    </w:pPr>
  </w:style>
  <w:style w:type="character" w:styleId="af1">
    <w:name w:val="footnote reference"/>
    <w:basedOn w:val="a0"/>
    <w:semiHidden/>
    <w:rsid w:val="009474DB"/>
    <w:rPr>
      <w:b/>
      <w:position w:val="6"/>
      <w:sz w:val="16"/>
    </w:rPr>
  </w:style>
  <w:style w:type="paragraph" w:styleId="af2">
    <w:name w:val="footnote text"/>
    <w:basedOn w:val="a"/>
    <w:link w:val="af3"/>
    <w:semiHidden/>
    <w:rsid w:val="009474DB"/>
    <w:pPr>
      <w:keepLines/>
      <w:spacing w:after="0"/>
      <w:ind w:left="454" w:hanging="454"/>
    </w:pPr>
    <w:rPr>
      <w:sz w:val="16"/>
    </w:rPr>
  </w:style>
  <w:style w:type="character" w:customStyle="1" w:styleId="af3">
    <w:name w:val="脚注文本 字符"/>
    <w:basedOn w:val="a0"/>
    <w:link w:val="af2"/>
    <w:semiHidden/>
    <w:rsid w:val="004E3939"/>
    <w:rPr>
      <w:rFonts w:eastAsia="Times New Roman"/>
      <w:sz w:val="16"/>
      <w:lang w:val="en-GB" w:eastAsia="en-GB"/>
    </w:rPr>
  </w:style>
  <w:style w:type="paragraph" w:customStyle="1" w:styleId="TAH">
    <w:name w:val="TAH"/>
    <w:basedOn w:val="TAC"/>
    <w:link w:val="TAHChar"/>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a"/>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a"/>
    <w:rsid w:val="009474DB"/>
    <w:pPr>
      <w:keepLines/>
      <w:ind w:left="1702" w:hanging="1418"/>
    </w:pPr>
  </w:style>
  <w:style w:type="paragraph" w:customStyle="1" w:styleId="FP">
    <w:name w:val="FP"/>
    <w:basedOn w:val="a"/>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a"/>
    <w:semiHidden/>
    <w:rsid w:val="009474DB"/>
    <w:pPr>
      <w:ind w:left="1985" w:hanging="1985"/>
    </w:pPr>
  </w:style>
  <w:style w:type="paragraph" w:styleId="TOC7">
    <w:name w:val="toc 7"/>
    <w:basedOn w:val="TOC6"/>
    <w:next w:val="a"/>
    <w:semiHidden/>
    <w:rsid w:val="009474DB"/>
    <w:pPr>
      <w:ind w:left="2268" w:hanging="2268"/>
    </w:pPr>
  </w:style>
  <w:style w:type="paragraph" w:styleId="23">
    <w:name w:val="List Bullet 2"/>
    <w:basedOn w:val="af4"/>
    <w:semiHidden/>
    <w:rsid w:val="009474DB"/>
    <w:pPr>
      <w:ind w:left="851"/>
    </w:pPr>
  </w:style>
  <w:style w:type="paragraph" w:styleId="31">
    <w:name w:val="List Bullet 3"/>
    <w:basedOn w:val="23"/>
    <w:semiHidden/>
    <w:rsid w:val="009474DB"/>
    <w:pPr>
      <w:ind w:left="1135"/>
    </w:pPr>
  </w:style>
  <w:style w:type="paragraph" w:styleId="af0">
    <w:name w:val="List Number"/>
    <w:basedOn w:val="a9"/>
    <w:semiHidden/>
    <w:rsid w:val="009474DB"/>
  </w:style>
  <w:style w:type="paragraph" w:customStyle="1" w:styleId="EQ">
    <w:name w:val="EQ"/>
    <w:basedOn w:val="a"/>
    <w:next w:val="a"/>
    <w:rsid w:val="009474DB"/>
    <w:pPr>
      <w:keepLines/>
      <w:tabs>
        <w:tab w:val="center" w:pos="4536"/>
        <w:tab w:val="right" w:pos="9072"/>
      </w:tabs>
    </w:pPr>
    <w:rPr>
      <w:noProof/>
    </w:rPr>
  </w:style>
  <w:style w:type="paragraph" w:customStyle="1" w:styleId="TH">
    <w:name w:val="TH"/>
    <w:basedOn w:val="a"/>
    <w:link w:val="THChar"/>
    <w:rsid w:val="009474DB"/>
    <w:pPr>
      <w:keepNext/>
      <w:keepLines/>
      <w:spacing w:before="60"/>
      <w:jc w:val="center"/>
    </w:pPr>
    <w:rPr>
      <w:b/>
    </w:rPr>
  </w:style>
  <w:style w:type="paragraph" w:customStyle="1" w:styleId="NF">
    <w:name w:val="NF"/>
    <w:basedOn w:val="NO"/>
    <w:rsid w:val="009474DB"/>
    <w:pPr>
      <w:keepNext/>
      <w:spacing w:after="0"/>
    </w:pPr>
    <w:rPr>
      <w:sz w:val="18"/>
    </w:rPr>
  </w:style>
  <w:style w:type="paragraph" w:customStyle="1" w:styleId="PL">
    <w:name w:val="PL"/>
    <w:link w:val="PLChar"/>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5"/>
    <w:next w:val="a"/>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a"/>
    <w:link w:val="TALChar"/>
    <w:qFormat/>
    <w:rsid w:val="009474DB"/>
    <w:pPr>
      <w:keepNext/>
      <w:keepLines/>
      <w:spacing w:after="0"/>
    </w:pPr>
    <w:rPr>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24">
    <w:name w:val="List 2"/>
    <w:basedOn w:val="a9"/>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semiHidden/>
    <w:rsid w:val="009474DB"/>
    <w:pPr>
      <w:ind w:left="1135"/>
    </w:pPr>
  </w:style>
  <w:style w:type="paragraph" w:styleId="41">
    <w:name w:val="List 4"/>
    <w:basedOn w:val="32"/>
    <w:semiHidden/>
    <w:rsid w:val="009474DB"/>
    <w:pPr>
      <w:ind w:left="1418"/>
    </w:pPr>
  </w:style>
  <w:style w:type="paragraph" w:styleId="51">
    <w:name w:val="List 5"/>
    <w:basedOn w:val="41"/>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a9">
    <w:name w:val="List"/>
    <w:basedOn w:val="a"/>
    <w:semiHidden/>
    <w:rsid w:val="009474DB"/>
    <w:pPr>
      <w:ind w:left="568" w:hanging="284"/>
    </w:pPr>
  </w:style>
  <w:style w:type="paragraph" w:styleId="af4">
    <w:name w:val="List Bullet"/>
    <w:basedOn w:val="a9"/>
    <w:semiHidden/>
    <w:rsid w:val="009474DB"/>
  </w:style>
  <w:style w:type="paragraph" w:styleId="42">
    <w:name w:val="List Bullet 4"/>
    <w:basedOn w:val="31"/>
    <w:semiHidden/>
    <w:rsid w:val="009474DB"/>
    <w:pPr>
      <w:ind w:left="1418"/>
    </w:pPr>
  </w:style>
  <w:style w:type="paragraph" w:styleId="52">
    <w:name w:val="List Bullet 5"/>
    <w:basedOn w:val="42"/>
    <w:semiHidden/>
    <w:rsid w:val="009474DB"/>
    <w:pPr>
      <w:ind w:left="1702"/>
    </w:pPr>
  </w:style>
  <w:style w:type="paragraph" w:customStyle="1" w:styleId="B2">
    <w:name w:val="B2"/>
    <w:basedOn w:val="24"/>
    <w:link w:val="B2Char"/>
    <w:qFormat/>
    <w:rsid w:val="009474DB"/>
  </w:style>
  <w:style w:type="paragraph" w:customStyle="1" w:styleId="B3">
    <w:name w:val="B3"/>
    <w:basedOn w:val="32"/>
    <w:link w:val="B3Char2"/>
    <w:qFormat/>
    <w:rsid w:val="009474DB"/>
  </w:style>
  <w:style w:type="paragraph" w:customStyle="1" w:styleId="B4">
    <w:name w:val="B4"/>
    <w:basedOn w:val="41"/>
    <w:link w:val="B4Char"/>
    <w:qFormat/>
    <w:rsid w:val="009474DB"/>
  </w:style>
  <w:style w:type="paragraph" w:customStyle="1" w:styleId="B5">
    <w:name w:val="B5"/>
    <w:basedOn w:val="51"/>
    <w:link w:val="B5Char"/>
    <w:qFormat/>
    <w:rsid w:val="009474DB"/>
  </w:style>
  <w:style w:type="paragraph" w:customStyle="1" w:styleId="ZTD">
    <w:name w:val="ZTD"/>
    <w:basedOn w:val="ZB"/>
    <w:rsid w:val="009474DB"/>
    <w:pPr>
      <w:framePr w:hRule="auto" w:wrap="notBeside" w:y="852"/>
    </w:pPr>
    <w:rPr>
      <w:i w:val="0"/>
      <w:sz w:val="40"/>
    </w:rPr>
  </w:style>
  <w:style w:type="character" w:styleId="af5">
    <w:name w:val="Hyperlink"/>
    <w:basedOn w:val="a0"/>
    <w:uiPriority w:val="99"/>
    <w:unhideWhenUsed/>
    <w:rsid w:val="00383545"/>
    <w:rPr>
      <w:color w:val="0000FF"/>
      <w:u w:val="single"/>
    </w:rPr>
  </w:style>
  <w:style w:type="paragraph" w:customStyle="1" w:styleId="CRCoverPage">
    <w:name w:val="CR Cover Page"/>
    <w:qFormat/>
    <w:rsid w:val="009016FE"/>
    <w:pPr>
      <w:spacing w:after="120"/>
    </w:pPr>
    <w:rPr>
      <w:rFonts w:ascii="Arial" w:hAnsi="Arial"/>
      <w:lang w:val="en-GB"/>
    </w:rPr>
  </w:style>
  <w:style w:type="paragraph" w:customStyle="1" w:styleId="Proposal">
    <w:name w:val="Proposal"/>
    <w:basedOn w:val="a"/>
    <w:qFormat/>
    <w:rsid w:val="00B277CD"/>
    <w:pPr>
      <w:numPr>
        <w:numId w:val="5"/>
      </w:numPr>
      <w:tabs>
        <w:tab w:val="left" w:pos="1701"/>
      </w:tabs>
      <w:spacing w:after="120"/>
      <w:jc w:val="both"/>
    </w:pPr>
    <w:rPr>
      <w:b/>
      <w:bCs/>
      <w:lang w:eastAsia="zh-CN"/>
    </w:rPr>
  </w:style>
  <w:style w:type="paragraph" w:customStyle="1" w:styleId="Doc-title">
    <w:name w:val="Doc-title"/>
    <w:basedOn w:val="a"/>
    <w:next w:val="a"/>
    <w:link w:val="Doc-titleChar"/>
    <w:qFormat/>
    <w:rsid w:val="009C7377"/>
    <w:pPr>
      <w:overflowPunct/>
      <w:autoSpaceDE/>
      <w:autoSpaceDN/>
      <w:adjustRightInd/>
      <w:spacing w:before="60" w:after="0"/>
      <w:ind w:left="1259" w:hanging="1259"/>
      <w:textAlignment w:val="auto"/>
    </w:pPr>
    <w:rPr>
      <w:rFonts w:eastAsia="MS Mincho"/>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af6">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列"/>
    <w:basedOn w:val="a"/>
    <w:link w:val="af7"/>
    <w:uiPriority w:val="34"/>
    <w:qFormat/>
    <w:rsid w:val="002F73B4"/>
    <w:pPr>
      <w:ind w:left="720"/>
      <w:contextualSpacing/>
    </w:pPr>
  </w:style>
  <w:style w:type="character" w:customStyle="1" w:styleId="TALChar">
    <w:name w:val="TAL Char"/>
    <w:link w:val="TAL"/>
    <w:rsid w:val="007278B6"/>
    <w:rPr>
      <w:rFonts w:ascii="Arial" w:eastAsia="Times New Roman" w:hAnsi="Arial"/>
      <w:sz w:val="18"/>
      <w:lang w:val="en-GB" w:eastAsia="en-GB"/>
    </w:rPr>
  </w:style>
  <w:style w:type="character" w:customStyle="1" w:styleId="TAHChar">
    <w:name w:val="TAH Char"/>
    <w:link w:val="TAH"/>
    <w:rsid w:val="007278B6"/>
    <w:rPr>
      <w:rFonts w:ascii="Arial" w:eastAsia="Times New Roman" w:hAnsi="Arial"/>
      <w:b/>
      <w:sz w:val="18"/>
      <w:lang w:val="en-GB" w:eastAsia="en-GB"/>
    </w:rPr>
  </w:style>
  <w:style w:type="character" w:customStyle="1" w:styleId="30">
    <w:name w:val="标题 3 字符"/>
    <w:aliases w:val="H3 字符,h3 字符"/>
    <w:link w:val="3"/>
    <w:rsid w:val="00876073"/>
    <w:rPr>
      <w:rFonts w:ascii="Arial" w:eastAsia="Times New Roman" w:hAnsi="Arial"/>
      <w:sz w:val="28"/>
      <w:lang w:val="en-GB" w:eastAsia="en-GB"/>
    </w:rPr>
  </w:style>
  <w:style w:type="character" w:customStyle="1" w:styleId="B1Char1">
    <w:name w:val="B1 Char1"/>
    <w:link w:val="B1"/>
    <w:qFormat/>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a"/>
    <w:rsid w:val="002A49B0"/>
    <w:pPr>
      <w:overflowPunct/>
      <w:autoSpaceDE/>
      <w:autoSpaceDN/>
      <w:adjustRightInd/>
      <w:jc w:val="center"/>
      <w:textAlignment w:val="auto"/>
    </w:pPr>
    <w:rPr>
      <w:color w:val="FF0000"/>
    </w:rPr>
  </w:style>
  <w:style w:type="paragraph" w:customStyle="1" w:styleId="Guidance">
    <w:name w:val="Guidance"/>
    <w:basedOn w:val="a"/>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qFormat/>
    <w:rsid w:val="00BA6C25"/>
    <w:rPr>
      <w:rFonts w:ascii="Arial" w:eastAsia="宋体" w:hAnsi="Arial"/>
      <w:sz w:val="18"/>
      <w:lang w:val="en-GB" w:eastAsia="en-US" w:bidi="ar-SA"/>
    </w:rPr>
  </w:style>
  <w:style w:type="paragraph" w:styleId="af8">
    <w:name w:val="annotation subject"/>
    <w:basedOn w:val="a6"/>
    <w:next w:val="a6"/>
    <w:link w:val="af9"/>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semiHidden/>
    <w:rsid w:val="00B85CDC"/>
    <w:rPr>
      <w:rFonts w:ascii="Arial" w:hAnsi="Arial"/>
      <w:lang w:val="en-GB"/>
    </w:rPr>
  </w:style>
  <w:style w:type="character" w:customStyle="1" w:styleId="af9">
    <w:name w:val="批注主题 字符"/>
    <w:basedOn w:val="a7"/>
    <w:link w:val="af8"/>
    <w:uiPriority w:val="99"/>
    <w:semiHidden/>
    <w:rsid w:val="00B85CDC"/>
    <w:rPr>
      <w:rFonts w:ascii="Arial" w:hAnsi="Arial"/>
      <w:b/>
      <w:bCs/>
      <w:lang w:val="en-GB"/>
    </w:rPr>
  </w:style>
  <w:style w:type="paragraph" w:styleId="afa">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afb">
    <w:name w:val="Table Grid"/>
    <w:basedOn w:val="a1"/>
    <w:uiPriority w:val="59"/>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locked/>
    <w:rsid w:val="00E03354"/>
    <w:rPr>
      <w:rFonts w:ascii="Arial" w:hAnsi="Arial" w:cs="Arial"/>
      <w:lang w:eastAsia="en-GB"/>
    </w:rPr>
  </w:style>
  <w:style w:type="paragraph" w:customStyle="1" w:styleId="Doc-text2">
    <w:name w:val="Doc-text2"/>
    <w:basedOn w:val="a"/>
    <w:link w:val="Doc-text2Char"/>
    <w:qFormat/>
    <w:rsid w:val="00E03354"/>
    <w:pPr>
      <w:overflowPunct/>
      <w:autoSpaceDE/>
      <w:autoSpaceDN/>
      <w:adjustRightInd/>
      <w:spacing w:after="0"/>
      <w:ind w:left="1622" w:hanging="363"/>
      <w:textAlignment w:val="auto"/>
    </w:pPr>
    <w:rPr>
      <w:rFonts w:cs="Arial"/>
      <w:lang w:val="en-US"/>
    </w:rPr>
  </w:style>
  <w:style w:type="character" w:customStyle="1" w:styleId="TACChar">
    <w:name w:val="TAC Char"/>
    <w:link w:val="TAC"/>
    <w:locked/>
    <w:rsid w:val="00290E4D"/>
    <w:rPr>
      <w:rFonts w:ascii="Arial" w:eastAsia="Times New Roman" w:hAnsi="Arial"/>
      <w:sz w:val="18"/>
      <w:lang w:val="en-GB" w:eastAsia="en-GB"/>
    </w:rPr>
  </w:style>
  <w:style w:type="paragraph" w:styleId="afc">
    <w:name w:val="Normal (Web)"/>
    <w:basedOn w:val="a"/>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afd">
    <w:name w:val="FollowedHyperlink"/>
    <w:basedOn w:val="a0"/>
    <w:uiPriority w:val="99"/>
    <w:semiHidden/>
    <w:unhideWhenUsed/>
    <w:rsid w:val="00396B66"/>
    <w:rPr>
      <w:color w:val="800080" w:themeColor="followedHyperlink"/>
      <w:u w:val="single"/>
    </w:rPr>
  </w:style>
  <w:style w:type="character" w:styleId="afe">
    <w:name w:val="Unresolved Mention"/>
    <w:basedOn w:val="a0"/>
    <w:uiPriority w:val="99"/>
    <w:semiHidden/>
    <w:unhideWhenUsed/>
    <w:rsid w:val="00BF4A70"/>
    <w:rPr>
      <w:color w:val="605E5C"/>
      <w:shd w:val="clear" w:color="auto" w:fill="E1DFDD"/>
    </w:rPr>
  </w:style>
  <w:style w:type="character" w:styleId="aff">
    <w:name w:val="Strong"/>
    <w:basedOn w:val="a0"/>
    <w:uiPriority w:val="22"/>
    <w:qFormat/>
    <w:rsid w:val="003439B0"/>
    <w:rPr>
      <w:b/>
      <w:bCs/>
    </w:rPr>
  </w:style>
  <w:style w:type="character" w:customStyle="1" w:styleId="B1Zchn">
    <w:name w:val="B1 Zchn"/>
    <w:rsid w:val="00E56E80"/>
  </w:style>
  <w:style w:type="character" w:customStyle="1" w:styleId="40">
    <w:name w:val="标题 4 字符"/>
    <w:aliases w:val="h4 字符"/>
    <w:link w:val="4"/>
    <w:qFormat/>
    <w:rsid w:val="00780E7D"/>
    <w:rPr>
      <w:rFonts w:ascii="Arial" w:eastAsia="Times New Roman" w:hAnsi="Arial"/>
      <w:sz w:val="24"/>
      <w:lang w:val="en-GB" w:eastAsia="en-GB"/>
    </w:rPr>
  </w:style>
  <w:style w:type="character" w:customStyle="1" w:styleId="50">
    <w:name w:val="标题 5 字符"/>
    <w:aliases w:val="h5 字符"/>
    <w:link w:val="5"/>
    <w:qFormat/>
    <w:rsid w:val="00BC18FA"/>
    <w:rPr>
      <w:rFonts w:ascii="Arial" w:eastAsia="Times New Roman" w:hAnsi="Arial"/>
      <w:sz w:val="22"/>
      <w:lang w:val="en-GB" w:eastAsia="en-GB"/>
    </w:rPr>
  </w:style>
  <w:style w:type="character" w:customStyle="1" w:styleId="B2Char">
    <w:name w:val="B2 Char"/>
    <w:link w:val="B2"/>
    <w:qFormat/>
    <w:rsid w:val="00BC18FA"/>
    <w:rPr>
      <w:rFonts w:eastAsia="Times New Roman"/>
      <w:lang w:val="en-GB" w:eastAsia="en-GB"/>
    </w:rPr>
  </w:style>
  <w:style w:type="character" w:customStyle="1" w:styleId="B3Char2">
    <w:name w:val="B3 Char2"/>
    <w:link w:val="B3"/>
    <w:qFormat/>
    <w:rsid w:val="00BC18FA"/>
    <w:rPr>
      <w:rFonts w:eastAsia="Times New Roman"/>
      <w:lang w:val="en-GB" w:eastAsia="en-GB"/>
    </w:rPr>
  </w:style>
  <w:style w:type="character" w:customStyle="1" w:styleId="B4Char">
    <w:name w:val="B4 Char"/>
    <w:link w:val="B4"/>
    <w:qFormat/>
    <w:rsid w:val="00BC18FA"/>
    <w:rPr>
      <w:rFonts w:eastAsia="Times New Roman"/>
      <w:lang w:val="en-GB" w:eastAsia="en-GB"/>
    </w:rPr>
  </w:style>
  <w:style w:type="character" w:customStyle="1" w:styleId="B5Char">
    <w:name w:val="B5 Char"/>
    <w:link w:val="B5"/>
    <w:qFormat/>
    <w:rsid w:val="00BC18FA"/>
    <w:rPr>
      <w:rFonts w:eastAsia="Times New Roman"/>
      <w:lang w:val="en-GB" w:eastAsia="en-GB"/>
    </w:rPr>
  </w:style>
  <w:style w:type="character" w:customStyle="1" w:styleId="10">
    <w:name w:val="标题 1 字符"/>
    <w:aliases w:val="H1 字符,h1 字符,Heading 1 3GPP 字符"/>
    <w:link w:val="1"/>
    <w:rsid w:val="00945A08"/>
    <w:rPr>
      <w:rFonts w:ascii="Arial" w:eastAsia="Times New Roman" w:hAnsi="Arial"/>
      <w:sz w:val="36"/>
      <w:lang w:val="en-GB" w:eastAsia="en-GB"/>
    </w:rPr>
  </w:style>
  <w:style w:type="character" w:customStyle="1" w:styleId="af7">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6"/>
    <w:uiPriority w:val="34"/>
    <w:qFormat/>
    <w:locked/>
    <w:rsid w:val="0002751E"/>
    <w:rPr>
      <w:rFonts w:eastAsia="Times New Roman"/>
      <w:lang w:val="en-GB" w:eastAsia="en-GB"/>
    </w:rPr>
  </w:style>
  <w:style w:type="paragraph" w:customStyle="1" w:styleId="Observation">
    <w:name w:val="Observation"/>
    <w:qFormat/>
    <w:rsid w:val="00D22C62"/>
    <w:pPr>
      <w:numPr>
        <w:numId w:val="39"/>
      </w:numPr>
      <w:adjustRightInd w:val="0"/>
      <w:spacing w:after="120"/>
      <w:ind w:left="1701" w:hanging="1701"/>
      <w:jc w:val="both"/>
    </w:pPr>
    <w:rPr>
      <w:rFonts w:ascii="Arial" w:eastAsia="Times New Roman" w:hAnsi="Arial"/>
      <w:b/>
      <w:lang w:val="en-GB" w:eastAsia="zh-CN"/>
    </w:rPr>
  </w:style>
  <w:style w:type="paragraph" w:styleId="aff0">
    <w:name w:val="table of figures"/>
    <w:basedOn w:val="a"/>
    <w:next w:val="a"/>
    <w:uiPriority w:val="99"/>
    <w:unhideWhenUsed/>
    <w:rsid w:val="00D22C62"/>
    <w:pPr>
      <w:spacing w:after="0"/>
    </w:pPr>
    <w:rPr>
      <w:b/>
    </w:rPr>
  </w:style>
  <w:style w:type="character" w:customStyle="1" w:styleId="ad">
    <w:name w:val="正文文本 字符"/>
    <w:basedOn w:val="a0"/>
    <w:link w:val="ac"/>
    <w:semiHidden/>
    <w:rsid w:val="0094425F"/>
    <w:rPr>
      <w:rFonts w:ascii="Arial" w:eastAsia="Times New Roman" w:hAnsi="Arial" w:cs="Arial"/>
      <w:color w:val="FF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570532">
      <w:bodyDiv w:val="1"/>
      <w:marLeft w:val="0"/>
      <w:marRight w:val="0"/>
      <w:marTop w:val="0"/>
      <w:marBottom w:val="0"/>
      <w:divBdr>
        <w:top w:val="none" w:sz="0" w:space="0" w:color="auto"/>
        <w:left w:val="none" w:sz="0" w:space="0" w:color="auto"/>
        <w:bottom w:val="none" w:sz="0" w:space="0" w:color="auto"/>
        <w:right w:val="none" w:sz="0" w:space="0" w:color="auto"/>
      </w:divBdr>
      <w:divsChild>
        <w:div w:id="783501978">
          <w:marLeft w:val="274"/>
          <w:marRight w:val="0"/>
          <w:marTop w:val="100"/>
          <w:marBottom w:val="0"/>
          <w:divBdr>
            <w:top w:val="none" w:sz="0" w:space="0" w:color="auto"/>
            <w:left w:val="none" w:sz="0" w:space="0" w:color="auto"/>
            <w:bottom w:val="none" w:sz="0" w:space="0" w:color="auto"/>
            <w:right w:val="none" w:sz="0" w:space="0" w:color="auto"/>
          </w:divBdr>
        </w:div>
        <w:div w:id="1097483055">
          <w:marLeft w:val="274"/>
          <w:marRight w:val="0"/>
          <w:marTop w:val="100"/>
          <w:marBottom w:val="0"/>
          <w:divBdr>
            <w:top w:val="none" w:sz="0" w:space="0" w:color="auto"/>
            <w:left w:val="none" w:sz="0" w:space="0" w:color="auto"/>
            <w:bottom w:val="none" w:sz="0" w:space="0" w:color="auto"/>
            <w:right w:val="none" w:sz="0" w:space="0" w:color="auto"/>
          </w:divBdr>
        </w:div>
      </w:divsChild>
    </w:div>
    <w:div w:id="57945487">
      <w:bodyDiv w:val="1"/>
      <w:marLeft w:val="0"/>
      <w:marRight w:val="0"/>
      <w:marTop w:val="0"/>
      <w:marBottom w:val="0"/>
      <w:divBdr>
        <w:top w:val="none" w:sz="0" w:space="0" w:color="auto"/>
        <w:left w:val="none" w:sz="0" w:space="0" w:color="auto"/>
        <w:bottom w:val="none" w:sz="0" w:space="0" w:color="auto"/>
        <w:right w:val="none" w:sz="0" w:space="0" w:color="auto"/>
      </w:divBdr>
      <w:divsChild>
        <w:div w:id="1914000652">
          <w:marLeft w:val="274"/>
          <w:marRight w:val="0"/>
          <w:marTop w:val="100"/>
          <w:marBottom w:val="0"/>
          <w:divBdr>
            <w:top w:val="none" w:sz="0" w:space="0" w:color="auto"/>
            <w:left w:val="none" w:sz="0" w:space="0" w:color="auto"/>
            <w:bottom w:val="none" w:sz="0" w:space="0" w:color="auto"/>
            <w:right w:val="none" w:sz="0" w:space="0" w:color="auto"/>
          </w:divBdr>
        </w:div>
        <w:div w:id="265313914">
          <w:marLeft w:val="274"/>
          <w:marRight w:val="0"/>
          <w:marTop w:val="100"/>
          <w:marBottom w:val="0"/>
          <w:divBdr>
            <w:top w:val="none" w:sz="0" w:space="0" w:color="auto"/>
            <w:left w:val="none" w:sz="0" w:space="0" w:color="auto"/>
            <w:bottom w:val="none" w:sz="0" w:space="0" w:color="auto"/>
            <w:right w:val="none" w:sz="0" w:space="0" w:color="auto"/>
          </w:divBdr>
        </w:div>
      </w:divsChild>
    </w:div>
    <w:div w:id="210117653">
      <w:bodyDiv w:val="1"/>
      <w:marLeft w:val="0"/>
      <w:marRight w:val="0"/>
      <w:marTop w:val="0"/>
      <w:marBottom w:val="0"/>
      <w:divBdr>
        <w:top w:val="none" w:sz="0" w:space="0" w:color="auto"/>
        <w:left w:val="none" w:sz="0" w:space="0" w:color="auto"/>
        <w:bottom w:val="none" w:sz="0" w:space="0" w:color="auto"/>
        <w:right w:val="none" w:sz="0" w:space="0" w:color="auto"/>
      </w:divBdr>
    </w:div>
    <w:div w:id="281886746">
      <w:bodyDiv w:val="1"/>
      <w:marLeft w:val="0"/>
      <w:marRight w:val="0"/>
      <w:marTop w:val="0"/>
      <w:marBottom w:val="0"/>
      <w:divBdr>
        <w:top w:val="none" w:sz="0" w:space="0" w:color="auto"/>
        <w:left w:val="none" w:sz="0" w:space="0" w:color="auto"/>
        <w:bottom w:val="none" w:sz="0" w:space="0" w:color="auto"/>
        <w:right w:val="none" w:sz="0" w:space="0" w:color="auto"/>
      </w:divBdr>
    </w:div>
    <w:div w:id="499735880">
      <w:bodyDiv w:val="1"/>
      <w:marLeft w:val="0"/>
      <w:marRight w:val="0"/>
      <w:marTop w:val="0"/>
      <w:marBottom w:val="0"/>
      <w:divBdr>
        <w:top w:val="none" w:sz="0" w:space="0" w:color="auto"/>
        <w:left w:val="none" w:sz="0" w:space="0" w:color="auto"/>
        <w:bottom w:val="none" w:sz="0" w:space="0" w:color="auto"/>
        <w:right w:val="none" w:sz="0" w:space="0" w:color="auto"/>
      </w:divBdr>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140851085">
      <w:bodyDiv w:val="1"/>
      <w:marLeft w:val="0"/>
      <w:marRight w:val="0"/>
      <w:marTop w:val="0"/>
      <w:marBottom w:val="0"/>
      <w:divBdr>
        <w:top w:val="none" w:sz="0" w:space="0" w:color="auto"/>
        <w:left w:val="none" w:sz="0" w:space="0" w:color="auto"/>
        <w:bottom w:val="none" w:sz="0" w:space="0" w:color="auto"/>
        <w:right w:val="none" w:sz="0" w:space="0" w:color="auto"/>
      </w:divBdr>
    </w:div>
    <w:div w:id="1257710186">
      <w:bodyDiv w:val="1"/>
      <w:marLeft w:val="0"/>
      <w:marRight w:val="0"/>
      <w:marTop w:val="0"/>
      <w:marBottom w:val="0"/>
      <w:divBdr>
        <w:top w:val="none" w:sz="0" w:space="0" w:color="auto"/>
        <w:left w:val="none" w:sz="0" w:space="0" w:color="auto"/>
        <w:bottom w:val="none" w:sz="0" w:space="0" w:color="auto"/>
        <w:right w:val="none" w:sz="0" w:space="0" w:color="auto"/>
      </w:divBdr>
      <w:divsChild>
        <w:div w:id="925185475">
          <w:marLeft w:val="274"/>
          <w:marRight w:val="0"/>
          <w:marTop w:val="100"/>
          <w:marBottom w:val="0"/>
          <w:divBdr>
            <w:top w:val="none" w:sz="0" w:space="0" w:color="auto"/>
            <w:left w:val="none" w:sz="0" w:space="0" w:color="auto"/>
            <w:bottom w:val="none" w:sz="0" w:space="0" w:color="auto"/>
            <w:right w:val="none" w:sz="0" w:space="0" w:color="auto"/>
          </w:divBdr>
        </w:div>
        <w:div w:id="841506024">
          <w:marLeft w:val="274"/>
          <w:marRight w:val="0"/>
          <w:marTop w:val="100"/>
          <w:marBottom w:val="0"/>
          <w:divBdr>
            <w:top w:val="none" w:sz="0" w:space="0" w:color="auto"/>
            <w:left w:val="none" w:sz="0" w:space="0" w:color="auto"/>
            <w:bottom w:val="none" w:sz="0" w:space="0" w:color="auto"/>
            <w:right w:val="none" w:sz="0" w:space="0" w:color="auto"/>
          </w:divBdr>
        </w:div>
      </w:divsChild>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5364818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703899460">
      <w:bodyDiv w:val="1"/>
      <w:marLeft w:val="0"/>
      <w:marRight w:val="0"/>
      <w:marTop w:val="0"/>
      <w:marBottom w:val="0"/>
      <w:divBdr>
        <w:top w:val="none" w:sz="0" w:space="0" w:color="auto"/>
        <w:left w:val="none" w:sz="0" w:space="0" w:color="auto"/>
        <w:bottom w:val="none" w:sz="0" w:space="0" w:color="auto"/>
        <w:right w:val="none" w:sz="0" w:space="0" w:color="auto"/>
      </w:divBdr>
    </w:div>
    <w:div w:id="1893081975">
      <w:bodyDiv w:val="1"/>
      <w:marLeft w:val="0"/>
      <w:marRight w:val="0"/>
      <w:marTop w:val="0"/>
      <w:marBottom w:val="0"/>
      <w:divBdr>
        <w:top w:val="none" w:sz="0" w:space="0" w:color="auto"/>
        <w:left w:val="none" w:sz="0" w:space="0" w:color="auto"/>
        <w:bottom w:val="none" w:sz="0" w:space="0" w:color="auto"/>
        <w:right w:val="none" w:sz="0" w:space="0" w:color="auto"/>
      </w:divBdr>
    </w:div>
    <w:div w:id="2085495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4.xml><?xml version="1.0" encoding="utf-8"?>
<ds:datastoreItem xmlns:ds="http://schemas.openxmlformats.org/officeDocument/2006/customXml" ds:itemID="{D8325D22-E682-4794-973B-98C9F53112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624</TotalTime>
  <Pages>4</Pages>
  <Words>1573</Words>
  <Characters>8614</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LS template for N3</vt:lpstr>
    </vt:vector>
  </TitlesOfParts>
  <Company/>
  <LinksUpToDate>false</LinksUpToDate>
  <CharactersWithSpaces>10167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Mingzeng Dai</dc:creator>
  <cp:keywords/>
  <dc:description/>
  <cp:lastModifiedBy>Congchi</cp:lastModifiedBy>
  <cp:revision>274</cp:revision>
  <cp:lastPrinted>2018-05-22T10:28:00Z</cp:lastPrinted>
  <dcterms:created xsi:type="dcterms:W3CDTF">2020-08-05T03:28:00Z</dcterms:created>
  <dcterms:modified xsi:type="dcterms:W3CDTF">2021-01-15T02:32:00Z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